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DB56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default" w:ascii="Times New Roman" w:hAnsi="Times New Roman" w:cs="Times New Roman"/>
        </w:rPr>
      </w:pPr>
      <w:r>
        <w:rPr>
          <w:rFonts w:hint="default" w:ascii="Times New Roman" w:hAnsi="Times New Roman" w:eastAsia="微软雅黑" w:cs="Times New Roman"/>
          <w:b/>
          <w:bCs/>
          <w:i w:val="0"/>
          <w:iCs w:val="0"/>
          <w:caps w:val="0"/>
          <w:color w:val="2D66A5"/>
          <w:spacing w:val="0"/>
          <w:kern w:val="0"/>
          <w:sz w:val="48"/>
          <w:szCs w:val="48"/>
          <w:shd w:val="clear" w:fill="FFFFFF"/>
          <w:lang w:val="en-US" w:eastAsia="zh-CN" w:bidi="ar"/>
        </w:rPr>
        <w:t>三门峡市陕州区审计局政府信息公开指南</w:t>
      </w:r>
    </w:p>
    <w:p w14:paraId="557E5A43">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80" w:lineRule="exact"/>
        <w:ind w:left="0" w:right="0" w:firstLine="640" w:firstLineChars="200"/>
        <w:jc w:val="both"/>
        <w:rPr>
          <w:rFonts w:hint="default" w:ascii="Times New Roman" w:hAnsi="Times New Roman" w:eastAsia="仿宋_GB2312" w:cs="Times New Roman"/>
          <w:i w:val="0"/>
          <w:iCs w:val="0"/>
          <w:caps w:val="0"/>
          <w:color w:val="000000"/>
          <w:spacing w:val="0"/>
          <w:sz w:val="32"/>
          <w:szCs w:val="32"/>
          <w:shd w:val="clear" w:fill="FFFFFF"/>
        </w:rPr>
      </w:pPr>
    </w:p>
    <w:p w14:paraId="7475DE94">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80" w:lineRule="exact"/>
        <w:ind w:left="0" w:right="0" w:firstLine="640" w:firstLineChars="200"/>
        <w:jc w:val="both"/>
        <w:rPr>
          <w:rFonts w:hint="default" w:ascii="Times New Roman" w:hAnsi="Times New Roman" w:eastAsia="仿宋_GB2312" w:cs="Times New Roman"/>
          <w:snapToGrid w:val="0"/>
          <w:kern w:val="0"/>
          <w:sz w:val="32"/>
          <w:szCs w:val="32"/>
          <w:u w:val="none"/>
          <w:lang w:val="en-US" w:eastAsia="zh-CN"/>
        </w:rPr>
      </w:pPr>
      <w:r>
        <w:rPr>
          <w:rFonts w:hint="default" w:ascii="Times New Roman" w:hAnsi="Times New Roman" w:eastAsia="仿宋_GB2312" w:cs="Times New Roman"/>
          <w:i w:val="0"/>
          <w:iCs w:val="0"/>
          <w:caps w:val="0"/>
          <w:color w:val="000000"/>
          <w:spacing w:val="0"/>
          <w:sz w:val="32"/>
          <w:szCs w:val="32"/>
          <w:shd w:val="clear" w:fill="FFFFFF"/>
        </w:rPr>
        <w:t>根据《中华人民共和国政府信息公开条例》</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国务院令第492号公布，国务院令第711号修订，以下简称《条例》</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规定，为了更好地为公民、法人和其他组织提供政府信息公开服务，编制本指南。</w:t>
      </w:r>
      <w:r>
        <w:rPr>
          <w:rFonts w:hint="default" w:ascii="Times New Roman" w:hAnsi="Times New Roman" w:eastAsia="仿宋_GB2312" w:cs="Times New Roman"/>
          <w:snapToGrid w:val="0"/>
          <w:kern w:val="0"/>
          <w:sz w:val="32"/>
          <w:szCs w:val="32"/>
          <w:u w:val="none"/>
          <w:lang w:val="en-US" w:eastAsia="zh-CN"/>
        </w:rPr>
        <w:t>本指南每年更新一次。</w:t>
      </w:r>
    </w:p>
    <w:p w14:paraId="7799AB53">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80" w:lineRule="exact"/>
        <w:ind w:left="0" w:right="0" w:firstLine="640" w:firstLineChars="200"/>
        <w:jc w:val="both"/>
        <w:rPr>
          <w:rFonts w:hint="default" w:ascii="Times New Roman" w:hAnsi="Times New Roman" w:eastAsia="黑体" w:cs="Times New Roman"/>
          <w:i w:val="0"/>
          <w:iCs w:val="0"/>
          <w:caps w:val="0"/>
          <w:color w:val="000000"/>
          <w:spacing w:val="0"/>
          <w:kern w:val="0"/>
          <w:sz w:val="32"/>
          <w:szCs w:val="32"/>
          <w:shd w:val="clear" w:fill="FFFFFF"/>
          <w:lang w:val="en-US" w:eastAsia="zh-CN" w:bidi="ar"/>
        </w:rPr>
      </w:pPr>
      <w:r>
        <w:rPr>
          <w:rFonts w:hint="default" w:ascii="Times New Roman" w:hAnsi="Times New Roman" w:eastAsia="黑体" w:cs="Times New Roman"/>
          <w:i w:val="0"/>
          <w:iCs w:val="0"/>
          <w:caps w:val="0"/>
          <w:color w:val="000000"/>
          <w:spacing w:val="0"/>
          <w:kern w:val="0"/>
          <w:sz w:val="32"/>
          <w:szCs w:val="32"/>
          <w:shd w:val="clear" w:fill="FFFFFF"/>
          <w:lang w:val="en-US" w:eastAsia="zh-CN" w:bidi="ar"/>
        </w:rPr>
        <w:t>一、工作机构</w:t>
      </w:r>
    </w:p>
    <w:p w14:paraId="44F16719">
      <w:pPr>
        <w:keepNext w:val="0"/>
        <w:keepLines w:val="0"/>
        <w:pageBreakBefore w:val="0"/>
        <w:widowControl w:val="0"/>
        <w:kinsoku/>
        <w:wordWrap/>
        <w:overflowPunct/>
        <w:topLinePunct w:val="0"/>
        <w:autoSpaceDE w:val="0"/>
        <w:autoSpaceDN w:val="0"/>
        <w:bidi w:val="0"/>
        <w:adjustRightInd w:val="0"/>
        <w:snapToGrid w:val="0"/>
        <w:spacing w:before="0" w:after="0" w:line="580" w:lineRule="exact"/>
        <w:ind w:left="0" w:leftChars="0" w:right="0" w:firstLine="640" w:firstLineChars="200"/>
        <w:jc w:val="both"/>
        <w:textAlignment w:val="auto"/>
        <w:outlineLvl w:val="9"/>
        <w:rPr>
          <w:rFonts w:hint="default" w:ascii="Times New Roman" w:hAnsi="Times New Roman" w:eastAsia="仿宋_GB2312" w:cs="Times New Roman"/>
          <w:snapToGrid w:val="0"/>
          <w:kern w:val="0"/>
          <w:sz w:val="32"/>
          <w:szCs w:val="32"/>
          <w:u w:val="none"/>
        </w:rPr>
      </w:pPr>
      <w:r>
        <w:rPr>
          <w:rFonts w:hint="default" w:ascii="Times New Roman" w:hAnsi="Times New Roman" w:eastAsia="仿宋_GB2312" w:cs="Times New Roman"/>
          <w:snapToGrid w:val="0"/>
          <w:kern w:val="0"/>
          <w:sz w:val="32"/>
          <w:szCs w:val="32"/>
          <w:u w:val="none"/>
          <w:lang w:val="en-US" w:eastAsia="zh-CN"/>
        </w:rPr>
        <w:t>办公地址：陕州区陕州大道</w:t>
      </w:r>
    </w:p>
    <w:p w14:paraId="15A2C35F">
      <w:pPr>
        <w:keepNext w:val="0"/>
        <w:keepLines w:val="0"/>
        <w:pageBreakBefore w:val="0"/>
        <w:widowControl w:val="0"/>
        <w:kinsoku/>
        <w:wordWrap/>
        <w:overflowPunct/>
        <w:topLinePunct w:val="0"/>
        <w:autoSpaceDE w:val="0"/>
        <w:autoSpaceDN w:val="0"/>
        <w:bidi w:val="0"/>
        <w:adjustRightInd w:val="0"/>
        <w:snapToGrid w:val="0"/>
        <w:spacing w:before="0" w:after="0" w:line="580" w:lineRule="exact"/>
        <w:ind w:left="0" w:leftChars="0" w:right="0" w:firstLine="640" w:firstLineChars="200"/>
        <w:jc w:val="both"/>
        <w:textAlignment w:val="auto"/>
        <w:outlineLvl w:val="9"/>
        <w:rPr>
          <w:rFonts w:hint="default" w:ascii="Times New Roman" w:hAnsi="Times New Roman" w:eastAsia="仿宋_GB2312" w:cs="Times New Roman"/>
          <w:snapToGrid w:val="0"/>
          <w:kern w:val="0"/>
          <w:sz w:val="32"/>
          <w:szCs w:val="32"/>
          <w:u w:val="none"/>
          <w:lang w:val="en-US" w:eastAsia="zh-CN"/>
        </w:rPr>
      </w:pPr>
      <w:r>
        <w:rPr>
          <w:rFonts w:hint="default" w:ascii="Times New Roman" w:hAnsi="Times New Roman" w:eastAsia="仿宋_GB2312" w:cs="Times New Roman"/>
          <w:snapToGrid w:val="0"/>
          <w:kern w:val="0"/>
          <w:sz w:val="32"/>
          <w:szCs w:val="32"/>
          <w:u w:val="none"/>
          <w:lang w:val="en-US" w:eastAsia="zh-CN"/>
        </w:rPr>
        <w:t>办公时间（</w:t>
      </w:r>
      <w:r>
        <w:rPr>
          <w:rFonts w:hint="eastAsia" w:ascii="Times New Roman" w:hAnsi="Times New Roman" w:eastAsia="仿宋_GB2312" w:cs="Times New Roman"/>
          <w:snapToGrid w:val="0"/>
          <w:kern w:val="0"/>
          <w:sz w:val="32"/>
          <w:szCs w:val="32"/>
          <w:u w:val="none"/>
          <w:lang w:val="en-US" w:eastAsia="zh-CN"/>
        </w:rPr>
        <w:t>法定</w:t>
      </w:r>
      <w:r>
        <w:rPr>
          <w:rFonts w:hint="default" w:ascii="Times New Roman" w:hAnsi="Times New Roman" w:eastAsia="仿宋_GB2312" w:cs="Times New Roman"/>
          <w:snapToGrid w:val="0"/>
          <w:kern w:val="0"/>
          <w:sz w:val="32"/>
          <w:szCs w:val="32"/>
          <w:u w:val="none"/>
          <w:lang w:val="en-US" w:eastAsia="zh-CN"/>
        </w:rPr>
        <w:t>工作日）：</w:t>
      </w:r>
      <w:bookmarkStart w:id="0" w:name="_GoBack"/>
      <w:bookmarkEnd w:id="0"/>
    </w:p>
    <w:p w14:paraId="10E8647B">
      <w:pPr>
        <w:keepNext w:val="0"/>
        <w:keepLines w:val="0"/>
        <w:pageBreakBefore w:val="0"/>
        <w:widowControl w:val="0"/>
        <w:kinsoku/>
        <w:wordWrap/>
        <w:overflowPunct/>
        <w:topLinePunct w:val="0"/>
        <w:autoSpaceDE w:val="0"/>
        <w:autoSpaceDN w:val="0"/>
        <w:bidi w:val="0"/>
        <w:adjustRightInd w:val="0"/>
        <w:snapToGrid w:val="0"/>
        <w:spacing w:before="0" w:after="0" w:line="580" w:lineRule="exact"/>
        <w:ind w:left="0" w:leftChars="0" w:right="0" w:firstLine="640" w:firstLineChars="200"/>
        <w:jc w:val="both"/>
        <w:textAlignment w:val="auto"/>
        <w:outlineLvl w:val="9"/>
        <w:rPr>
          <w:rFonts w:hint="default" w:ascii="Times New Roman" w:hAnsi="Times New Roman" w:eastAsia="仿宋_GB2312" w:cs="Times New Roman"/>
          <w:snapToGrid w:val="0"/>
          <w:kern w:val="0"/>
          <w:sz w:val="32"/>
          <w:szCs w:val="32"/>
          <w:u w:val="none"/>
          <w:lang w:val="en-US" w:eastAsia="zh-CN"/>
        </w:rPr>
      </w:pPr>
      <w:r>
        <w:rPr>
          <w:rFonts w:hint="default" w:ascii="Times New Roman" w:hAnsi="Times New Roman" w:eastAsia="仿宋_GB2312" w:cs="Times New Roman"/>
          <w:snapToGrid w:val="0"/>
          <w:kern w:val="0"/>
          <w:sz w:val="32"/>
          <w:szCs w:val="32"/>
          <w:u w:val="none"/>
          <w:lang w:val="en-US" w:eastAsia="zh-CN"/>
        </w:rPr>
        <w:t>冬季：上午8∶00至12∶00，下午14∶30至17: 30</w:t>
      </w:r>
    </w:p>
    <w:p w14:paraId="16443FD1">
      <w:pPr>
        <w:keepNext w:val="0"/>
        <w:keepLines w:val="0"/>
        <w:pageBreakBefore w:val="0"/>
        <w:widowControl w:val="0"/>
        <w:kinsoku/>
        <w:wordWrap/>
        <w:overflowPunct/>
        <w:topLinePunct w:val="0"/>
        <w:autoSpaceDE w:val="0"/>
        <w:autoSpaceDN w:val="0"/>
        <w:bidi w:val="0"/>
        <w:adjustRightInd w:val="0"/>
        <w:snapToGrid w:val="0"/>
        <w:spacing w:before="0" w:after="0" w:line="580" w:lineRule="exact"/>
        <w:ind w:left="0" w:leftChars="0" w:right="0" w:firstLine="640" w:firstLineChars="200"/>
        <w:jc w:val="both"/>
        <w:textAlignment w:val="auto"/>
        <w:outlineLvl w:val="9"/>
        <w:rPr>
          <w:rFonts w:hint="default" w:ascii="Times New Roman" w:hAnsi="Times New Roman" w:eastAsia="仿宋_GB2312" w:cs="Times New Roman"/>
          <w:snapToGrid w:val="0"/>
          <w:kern w:val="0"/>
          <w:sz w:val="32"/>
          <w:szCs w:val="32"/>
          <w:u w:val="none"/>
        </w:rPr>
      </w:pPr>
      <w:r>
        <w:rPr>
          <w:rFonts w:hint="default" w:ascii="Times New Roman" w:hAnsi="Times New Roman" w:eastAsia="仿宋_GB2312" w:cs="Times New Roman"/>
          <w:snapToGrid w:val="0"/>
          <w:kern w:val="0"/>
          <w:sz w:val="32"/>
          <w:szCs w:val="32"/>
          <w:u w:val="none"/>
          <w:lang w:val="en-US" w:eastAsia="zh-CN"/>
        </w:rPr>
        <w:t>夏季：上午8∶00至12∶00，下午15∶00至18: 00</w:t>
      </w:r>
    </w:p>
    <w:p w14:paraId="6EAF298A">
      <w:pPr>
        <w:keepNext w:val="0"/>
        <w:keepLines w:val="0"/>
        <w:pageBreakBefore w:val="0"/>
        <w:widowControl w:val="0"/>
        <w:kinsoku/>
        <w:wordWrap/>
        <w:overflowPunct/>
        <w:topLinePunct w:val="0"/>
        <w:autoSpaceDE w:val="0"/>
        <w:autoSpaceDN w:val="0"/>
        <w:bidi w:val="0"/>
        <w:adjustRightInd w:val="0"/>
        <w:snapToGrid w:val="0"/>
        <w:spacing w:before="0" w:after="0" w:line="580" w:lineRule="exact"/>
        <w:ind w:left="0" w:leftChars="0" w:right="0" w:firstLine="640" w:firstLineChars="200"/>
        <w:jc w:val="both"/>
        <w:textAlignment w:val="auto"/>
        <w:outlineLvl w:val="9"/>
        <w:rPr>
          <w:rFonts w:hint="default" w:ascii="Times New Roman" w:hAnsi="Times New Roman" w:eastAsia="仿宋_GB2312" w:cs="Times New Roman"/>
          <w:snapToGrid w:val="0"/>
          <w:kern w:val="0"/>
          <w:sz w:val="32"/>
          <w:szCs w:val="32"/>
          <w:u w:val="none"/>
          <w:lang w:val="en-US"/>
        </w:rPr>
      </w:pPr>
      <w:r>
        <w:rPr>
          <w:rFonts w:hint="default" w:ascii="Times New Roman" w:hAnsi="Times New Roman" w:eastAsia="仿宋_GB2312" w:cs="Times New Roman"/>
          <w:snapToGrid w:val="0"/>
          <w:kern w:val="0"/>
          <w:sz w:val="32"/>
          <w:szCs w:val="32"/>
          <w:u w:val="none"/>
          <w:lang w:val="en-US" w:eastAsia="zh-CN"/>
        </w:rPr>
        <w:t>联系电话：0398-3832053</w:t>
      </w:r>
    </w:p>
    <w:p w14:paraId="64E96072">
      <w:pPr>
        <w:keepNext w:val="0"/>
        <w:keepLines w:val="0"/>
        <w:pageBreakBefore w:val="0"/>
        <w:widowControl w:val="0"/>
        <w:kinsoku/>
        <w:wordWrap/>
        <w:overflowPunct/>
        <w:topLinePunct w:val="0"/>
        <w:autoSpaceDE w:val="0"/>
        <w:autoSpaceDN w:val="0"/>
        <w:bidi w:val="0"/>
        <w:adjustRightInd w:val="0"/>
        <w:snapToGrid w:val="0"/>
        <w:spacing w:before="0" w:after="0" w:line="580" w:lineRule="exact"/>
        <w:ind w:left="0" w:leftChars="0" w:right="0" w:firstLine="640" w:firstLineChars="200"/>
        <w:jc w:val="both"/>
        <w:textAlignment w:val="auto"/>
        <w:outlineLvl w:val="9"/>
        <w:rPr>
          <w:rFonts w:hint="default" w:ascii="Times New Roman" w:hAnsi="Times New Roman" w:eastAsia="仿宋_GB2312" w:cs="Times New Roman"/>
          <w:snapToGrid w:val="0"/>
          <w:kern w:val="0"/>
          <w:sz w:val="32"/>
          <w:szCs w:val="32"/>
          <w:u w:val="none"/>
          <w:lang w:val="en-US"/>
        </w:rPr>
      </w:pPr>
      <w:r>
        <w:rPr>
          <w:rFonts w:hint="default" w:ascii="Times New Roman" w:hAnsi="Times New Roman" w:eastAsia="仿宋_GB2312" w:cs="Times New Roman"/>
          <w:snapToGrid w:val="0"/>
          <w:kern w:val="0"/>
          <w:sz w:val="32"/>
          <w:szCs w:val="32"/>
          <w:u w:val="none"/>
          <w:lang w:val="en-US" w:eastAsia="zh-CN"/>
        </w:rPr>
        <w:t>通讯地址：河南省三门峡市陕州区陕州大道陕州区审计局</w:t>
      </w:r>
    </w:p>
    <w:p w14:paraId="0A9E65AC">
      <w:pPr>
        <w:keepNext w:val="0"/>
        <w:keepLines w:val="0"/>
        <w:pageBreakBefore w:val="0"/>
        <w:widowControl w:val="0"/>
        <w:kinsoku/>
        <w:wordWrap/>
        <w:overflowPunct/>
        <w:topLinePunct w:val="0"/>
        <w:autoSpaceDE w:val="0"/>
        <w:autoSpaceDN w:val="0"/>
        <w:bidi w:val="0"/>
        <w:adjustRightInd w:val="0"/>
        <w:snapToGrid w:val="0"/>
        <w:spacing w:before="0" w:after="0" w:line="580" w:lineRule="exact"/>
        <w:ind w:left="0" w:leftChars="0" w:right="0" w:firstLine="640" w:firstLineChars="200"/>
        <w:jc w:val="both"/>
        <w:textAlignment w:val="auto"/>
        <w:outlineLvl w:val="9"/>
        <w:rPr>
          <w:rFonts w:hint="default" w:ascii="Times New Roman" w:hAnsi="Times New Roman" w:eastAsia="仿宋_GB2312" w:cs="Times New Roman"/>
          <w:snapToGrid w:val="0"/>
          <w:kern w:val="0"/>
          <w:sz w:val="32"/>
          <w:szCs w:val="32"/>
          <w:u w:val="none"/>
          <w:lang w:val="en-US" w:eastAsia="zh-CN"/>
        </w:rPr>
      </w:pPr>
      <w:r>
        <w:rPr>
          <w:rFonts w:hint="default" w:ascii="Times New Roman" w:hAnsi="Times New Roman" w:eastAsia="仿宋_GB2312" w:cs="Times New Roman"/>
          <w:snapToGrid w:val="0"/>
          <w:kern w:val="0"/>
          <w:sz w:val="32"/>
          <w:szCs w:val="32"/>
          <w:u w:val="none"/>
          <w:lang w:val="en-US" w:eastAsia="zh-CN"/>
        </w:rPr>
        <w:t>邮政编码：</w:t>
      </w:r>
      <w:r>
        <w:rPr>
          <w:rFonts w:hint="default" w:ascii="Times New Roman" w:hAnsi="Times New Roman" w:eastAsia="仿宋_GB2312" w:cs="Times New Roman"/>
          <w:i w:val="0"/>
          <w:caps w:val="0"/>
          <w:color w:val="444444"/>
          <w:spacing w:val="0"/>
          <w:sz w:val="32"/>
          <w:szCs w:val="32"/>
          <w:shd w:val="clear"/>
          <w:lang w:val="en-US" w:eastAsia="zh-CN"/>
        </w:rPr>
        <w:t>472</w:t>
      </w:r>
      <w:r>
        <w:rPr>
          <w:rFonts w:hint="eastAsia" w:ascii="Times New Roman" w:hAnsi="Times New Roman" w:eastAsia="仿宋_GB2312" w:cs="Times New Roman"/>
          <w:i w:val="0"/>
          <w:caps w:val="0"/>
          <w:color w:val="444444"/>
          <w:spacing w:val="0"/>
          <w:sz w:val="32"/>
          <w:szCs w:val="32"/>
          <w:shd w:val="clear"/>
          <w:lang w:val="en-US" w:eastAsia="zh-CN"/>
        </w:rPr>
        <w:t>1</w:t>
      </w:r>
      <w:r>
        <w:rPr>
          <w:rFonts w:hint="default" w:ascii="Times New Roman" w:hAnsi="Times New Roman" w:eastAsia="仿宋_GB2312" w:cs="Times New Roman"/>
          <w:i w:val="0"/>
          <w:caps w:val="0"/>
          <w:color w:val="444444"/>
          <w:spacing w:val="0"/>
          <w:sz w:val="32"/>
          <w:szCs w:val="32"/>
          <w:shd w:val="clear"/>
          <w:lang w:val="en-US" w:eastAsia="zh-CN"/>
        </w:rPr>
        <w:t>00</w:t>
      </w:r>
    </w:p>
    <w:p w14:paraId="25DF4A11">
      <w:pPr>
        <w:keepNext w:val="0"/>
        <w:keepLines w:val="0"/>
        <w:pageBreakBefore w:val="0"/>
        <w:widowControl w:val="0"/>
        <w:kinsoku/>
        <w:wordWrap/>
        <w:overflowPunct/>
        <w:topLinePunct w:val="0"/>
        <w:autoSpaceDE w:val="0"/>
        <w:autoSpaceDN w:val="0"/>
        <w:bidi w:val="0"/>
        <w:adjustRightInd w:val="0"/>
        <w:snapToGrid w:val="0"/>
        <w:spacing w:before="0" w:after="0" w:line="580" w:lineRule="exact"/>
        <w:ind w:left="0" w:leftChars="0" w:right="0" w:firstLine="640" w:firstLineChars="200"/>
        <w:jc w:val="both"/>
        <w:textAlignment w:val="auto"/>
        <w:outlineLvl w:val="9"/>
        <w:rPr>
          <w:rFonts w:hint="default" w:ascii="Times New Roman" w:hAnsi="Times New Roman" w:eastAsia="仿宋_GB2312" w:cs="Times New Roman"/>
          <w:snapToGrid w:val="0"/>
          <w:kern w:val="0"/>
          <w:sz w:val="32"/>
          <w:szCs w:val="32"/>
          <w:u w:val="none"/>
          <w:lang w:val="en-US" w:eastAsia="zh-CN"/>
        </w:rPr>
      </w:pPr>
      <w:r>
        <w:rPr>
          <w:rFonts w:hint="default" w:ascii="Times New Roman" w:hAnsi="Times New Roman" w:eastAsia="仿宋_GB2312" w:cs="Times New Roman"/>
          <w:snapToGrid w:val="0"/>
          <w:kern w:val="0"/>
          <w:sz w:val="32"/>
          <w:szCs w:val="32"/>
          <w:u w:val="none"/>
          <w:lang w:val="en-US" w:eastAsia="zh-CN"/>
        </w:rPr>
        <w:t>电子邮箱：</w:t>
      </w:r>
      <w:r>
        <w:rPr>
          <w:rFonts w:hint="default" w:ascii="Times New Roman" w:hAnsi="Times New Roman" w:eastAsia="仿宋_GB2312" w:cs="Times New Roman"/>
          <w:snapToGrid w:val="0"/>
          <w:kern w:val="0"/>
          <w:sz w:val="32"/>
          <w:szCs w:val="32"/>
          <w:u w:val="none"/>
          <w:lang w:val="en-US" w:eastAsia="zh-CN"/>
        </w:rPr>
        <w:fldChar w:fldCharType="begin"/>
      </w:r>
      <w:r>
        <w:rPr>
          <w:rFonts w:hint="default" w:ascii="Times New Roman" w:hAnsi="Times New Roman" w:eastAsia="仿宋_GB2312" w:cs="Times New Roman"/>
          <w:snapToGrid w:val="0"/>
          <w:kern w:val="0"/>
          <w:sz w:val="32"/>
          <w:szCs w:val="32"/>
          <w:u w:val="none"/>
          <w:lang w:val="en-US" w:eastAsia="zh-CN"/>
        </w:rPr>
        <w:instrText xml:space="preserve"> HYPERLINK "mailto:hnsxsjj@126.com" </w:instrText>
      </w:r>
      <w:r>
        <w:rPr>
          <w:rFonts w:hint="default" w:ascii="Times New Roman" w:hAnsi="Times New Roman" w:eastAsia="仿宋_GB2312" w:cs="Times New Roman"/>
          <w:snapToGrid w:val="0"/>
          <w:kern w:val="0"/>
          <w:sz w:val="32"/>
          <w:szCs w:val="32"/>
          <w:u w:val="none"/>
          <w:lang w:val="en-US" w:eastAsia="zh-CN"/>
        </w:rPr>
        <w:fldChar w:fldCharType="separate"/>
      </w:r>
      <w:r>
        <w:rPr>
          <w:rStyle w:val="5"/>
          <w:rFonts w:hint="default" w:ascii="Times New Roman" w:hAnsi="Times New Roman" w:eastAsia="仿宋_GB2312" w:cs="Times New Roman"/>
          <w:snapToGrid w:val="0"/>
          <w:kern w:val="0"/>
          <w:sz w:val="32"/>
          <w:szCs w:val="32"/>
          <w:lang w:val="en-US" w:eastAsia="zh-CN"/>
        </w:rPr>
        <w:t>hnsxsjj@126.com</w:t>
      </w:r>
      <w:r>
        <w:rPr>
          <w:rFonts w:hint="default" w:ascii="Times New Roman" w:hAnsi="Times New Roman" w:eastAsia="仿宋_GB2312" w:cs="Times New Roman"/>
          <w:snapToGrid w:val="0"/>
          <w:kern w:val="0"/>
          <w:sz w:val="32"/>
          <w:szCs w:val="32"/>
          <w:u w:val="none"/>
          <w:lang w:val="en-US" w:eastAsia="zh-CN"/>
        </w:rPr>
        <w:fldChar w:fldCharType="end"/>
      </w:r>
    </w:p>
    <w:p w14:paraId="690F47AC">
      <w:pPr>
        <w:keepNext w:val="0"/>
        <w:keepLines w:val="0"/>
        <w:pageBreakBefore w:val="0"/>
        <w:widowControl w:val="0"/>
        <w:kinsoku/>
        <w:wordWrap/>
        <w:overflowPunct/>
        <w:topLinePunct w:val="0"/>
        <w:autoSpaceDE w:val="0"/>
        <w:autoSpaceDN w:val="0"/>
        <w:bidi w:val="0"/>
        <w:adjustRightInd w:val="0"/>
        <w:snapToGrid w:val="0"/>
        <w:spacing w:before="0" w:after="0" w:line="580" w:lineRule="exact"/>
        <w:ind w:left="0" w:leftChars="0" w:right="0" w:firstLine="640" w:firstLineChars="200"/>
        <w:jc w:val="both"/>
        <w:textAlignment w:val="auto"/>
        <w:outlineLvl w:val="9"/>
        <w:rPr>
          <w:rFonts w:hint="default" w:ascii="Times New Roman" w:hAnsi="Times New Roman" w:eastAsia="黑体" w:cs="Times New Roman"/>
          <w:i w:val="0"/>
          <w:iCs w:val="0"/>
          <w:caps w:val="0"/>
          <w:color w:val="000000"/>
          <w:spacing w:val="0"/>
          <w:sz w:val="32"/>
          <w:szCs w:val="32"/>
          <w:shd w:val="clear" w:fill="FFFFFF"/>
        </w:rPr>
      </w:pPr>
      <w:r>
        <w:rPr>
          <w:rFonts w:hint="default" w:ascii="Times New Roman" w:hAnsi="Times New Roman" w:eastAsia="黑体" w:cs="Times New Roman"/>
          <w:i w:val="0"/>
          <w:iCs w:val="0"/>
          <w:caps w:val="0"/>
          <w:color w:val="000000"/>
          <w:spacing w:val="0"/>
          <w:sz w:val="32"/>
          <w:szCs w:val="32"/>
          <w:shd w:val="clear" w:fill="FFFFFF"/>
          <w:lang w:val="en-US" w:eastAsia="zh-CN"/>
        </w:rPr>
        <w:t>二</w:t>
      </w:r>
      <w:r>
        <w:rPr>
          <w:rFonts w:hint="default" w:ascii="Times New Roman" w:hAnsi="Times New Roman" w:eastAsia="黑体" w:cs="Times New Roman"/>
          <w:i w:val="0"/>
          <w:iCs w:val="0"/>
          <w:caps w:val="0"/>
          <w:color w:val="000000"/>
          <w:spacing w:val="0"/>
          <w:sz w:val="32"/>
          <w:szCs w:val="32"/>
          <w:shd w:val="clear" w:fill="FFFFFF"/>
        </w:rPr>
        <w:t>、主动公开</w:t>
      </w:r>
    </w:p>
    <w:p w14:paraId="37B37F9B">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楷体_GB2312" w:cs="Times New Roman"/>
          <w:b/>
          <w:bCs/>
          <w:i w:val="0"/>
          <w:iCs w:val="0"/>
          <w:caps w:val="0"/>
          <w:color w:val="000000"/>
          <w:spacing w:val="0"/>
          <w:sz w:val="32"/>
          <w:szCs w:val="32"/>
          <w:shd w:val="clear" w:fill="FFFFFF"/>
        </w:rPr>
      </w:pPr>
      <w:r>
        <w:rPr>
          <w:rFonts w:hint="default" w:ascii="Times New Roman" w:hAnsi="Times New Roman" w:eastAsia="楷体_GB2312" w:cs="Times New Roman"/>
          <w:b/>
          <w:bCs/>
          <w:i w:val="0"/>
          <w:iCs w:val="0"/>
          <w:caps w:val="0"/>
          <w:color w:val="000000"/>
          <w:spacing w:val="0"/>
          <w:sz w:val="32"/>
          <w:szCs w:val="32"/>
          <w:shd w:val="clear" w:fill="FFFFFF"/>
          <w:lang w:eastAsia="zh-CN"/>
        </w:rPr>
        <w:t>（</w:t>
      </w:r>
      <w:r>
        <w:rPr>
          <w:rFonts w:hint="default" w:ascii="Times New Roman" w:hAnsi="Times New Roman" w:eastAsia="楷体_GB2312" w:cs="Times New Roman"/>
          <w:b/>
          <w:bCs/>
          <w:i w:val="0"/>
          <w:iCs w:val="0"/>
          <w:caps w:val="0"/>
          <w:color w:val="000000"/>
          <w:spacing w:val="0"/>
          <w:sz w:val="32"/>
          <w:szCs w:val="32"/>
          <w:shd w:val="clear" w:fill="FFFFFF"/>
          <w:lang w:val="en-US" w:eastAsia="zh-CN"/>
        </w:rPr>
        <w:t>一</w:t>
      </w:r>
      <w:r>
        <w:rPr>
          <w:rFonts w:hint="default" w:ascii="Times New Roman" w:hAnsi="Times New Roman" w:eastAsia="楷体_GB2312" w:cs="Times New Roman"/>
          <w:b/>
          <w:bCs/>
          <w:i w:val="0"/>
          <w:iCs w:val="0"/>
          <w:caps w:val="0"/>
          <w:color w:val="000000"/>
          <w:spacing w:val="0"/>
          <w:sz w:val="32"/>
          <w:szCs w:val="32"/>
          <w:shd w:val="clear" w:fill="FFFFFF"/>
          <w:lang w:eastAsia="zh-CN"/>
        </w:rPr>
        <w:t>）</w:t>
      </w:r>
      <w:r>
        <w:rPr>
          <w:rFonts w:hint="default" w:ascii="Times New Roman" w:hAnsi="Times New Roman" w:eastAsia="楷体_GB2312" w:cs="Times New Roman"/>
          <w:b/>
          <w:bCs/>
          <w:i w:val="0"/>
          <w:iCs w:val="0"/>
          <w:caps w:val="0"/>
          <w:color w:val="000000"/>
          <w:spacing w:val="0"/>
          <w:sz w:val="32"/>
          <w:szCs w:val="32"/>
          <w:shd w:val="clear" w:fill="FFFFFF"/>
        </w:rPr>
        <w:t>公开范围</w:t>
      </w:r>
    </w:p>
    <w:p w14:paraId="1A14B9E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《条例》第二十条规定需要主动公开的政府信息。</w:t>
      </w:r>
    </w:p>
    <w:p w14:paraId="4136C5B9">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top"/>
        <w:rPr>
          <w:rFonts w:hint="default" w:ascii="Times New Roman" w:hAnsi="Times New Roman" w:eastAsia="楷体_GB2312" w:cs="Times New Roman"/>
          <w:b/>
          <w:bCs/>
          <w:i w:val="0"/>
          <w:iCs w:val="0"/>
          <w:caps w:val="0"/>
          <w:color w:val="000000"/>
          <w:spacing w:val="0"/>
          <w:sz w:val="32"/>
          <w:szCs w:val="32"/>
          <w:shd w:val="clear" w:fill="FFFFFF"/>
          <w:lang w:eastAsia="zh-CN"/>
        </w:rPr>
      </w:pPr>
      <w:r>
        <w:rPr>
          <w:rFonts w:hint="default" w:ascii="Times New Roman" w:hAnsi="Times New Roman" w:eastAsia="楷体_GB2312" w:cs="Times New Roman"/>
          <w:b/>
          <w:bCs/>
          <w:i w:val="0"/>
          <w:iCs w:val="0"/>
          <w:caps w:val="0"/>
          <w:color w:val="000000"/>
          <w:spacing w:val="0"/>
          <w:sz w:val="32"/>
          <w:szCs w:val="32"/>
          <w:shd w:val="clear" w:fill="FFFFFF"/>
          <w:lang w:eastAsia="zh-CN"/>
        </w:rPr>
        <w:t>（</w:t>
      </w:r>
      <w:r>
        <w:rPr>
          <w:rFonts w:hint="default" w:ascii="Times New Roman" w:hAnsi="Times New Roman" w:eastAsia="楷体_GB2312" w:cs="Times New Roman"/>
          <w:b/>
          <w:bCs/>
          <w:i w:val="0"/>
          <w:iCs w:val="0"/>
          <w:caps w:val="0"/>
          <w:color w:val="000000"/>
          <w:spacing w:val="0"/>
          <w:sz w:val="32"/>
          <w:szCs w:val="32"/>
          <w:shd w:val="clear" w:fill="FFFFFF"/>
          <w:lang w:val="en-US" w:eastAsia="zh-CN"/>
        </w:rPr>
        <w:t>二</w:t>
      </w:r>
      <w:r>
        <w:rPr>
          <w:rFonts w:hint="default" w:ascii="Times New Roman" w:hAnsi="Times New Roman" w:eastAsia="楷体_GB2312" w:cs="Times New Roman"/>
          <w:b/>
          <w:bCs/>
          <w:i w:val="0"/>
          <w:iCs w:val="0"/>
          <w:caps w:val="0"/>
          <w:color w:val="000000"/>
          <w:spacing w:val="0"/>
          <w:sz w:val="32"/>
          <w:szCs w:val="32"/>
          <w:shd w:val="clear" w:fill="FFFFFF"/>
          <w:lang w:eastAsia="zh-CN"/>
        </w:rPr>
        <w:t>）公开形式</w:t>
      </w:r>
    </w:p>
    <w:p w14:paraId="0BCFB372">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firstLineChars="200"/>
        <w:jc w:val="both"/>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陕州区人民政府-三门峡市陕州区审计局门户网站（https://www.shanzhou.gov.cn/32740/0000/subIndex-1.html）。</w:t>
      </w:r>
    </w:p>
    <w:p w14:paraId="73DB501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580" w:lineRule="exact"/>
        <w:ind w:left="0" w:right="0" w:firstLine="643" w:firstLineChars="200"/>
        <w:jc w:val="both"/>
        <w:rPr>
          <w:rFonts w:hint="default" w:ascii="Times New Roman" w:hAnsi="Times New Roman" w:eastAsia="楷体_GB2312" w:cs="Times New Roman"/>
          <w:b/>
          <w:bCs/>
          <w:i w:val="0"/>
          <w:iCs w:val="0"/>
          <w:caps w:val="0"/>
          <w:color w:val="000000"/>
          <w:spacing w:val="0"/>
          <w:sz w:val="32"/>
          <w:szCs w:val="32"/>
          <w:shd w:val="clear" w:fill="FFFFFF"/>
          <w:lang w:val="en-US" w:eastAsia="zh-CN"/>
        </w:rPr>
      </w:pPr>
      <w:r>
        <w:rPr>
          <w:rFonts w:hint="default" w:ascii="Times New Roman" w:hAnsi="Times New Roman" w:eastAsia="楷体_GB2312" w:cs="Times New Roman"/>
          <w:b/>
          <w:bCs/>
          <w:i w:val="0"/>
          <w:iCs w:val="0"/>
          <w:caps w:val="0"/>
          <w:color w:val="000000"/>
          <w:spacing w:val="0"/>
          <w:sz w:val="32"/>
          <w:szCs w:val="32"/>
          <w:shd w:val="clear" w:fill="FFFFFF"/>
          <w:lang w:eastAsia="zh-CN"/>
        </w:rPr>
        <w:t>（</w:t>
      </w:r>
      <w:r>
        <w:rPr>
          <w:rFonts w:hint="default" w:ascii="Times New Roman" w:hAnsi="Times New Roman" w:eastAsia="楷体_GB2312" w:cs="Times New Roman"/>
          <w:b/>
          <w:bCs/>
          <w:i w:val="0"/>
          <w:iCs w:val="0"/>
          <w:caps w:val="0"/>
          <w:color w:val="000000"/>
          <w:spacing w:val="0"/>
          <w:sz w:val="32"/>
          <w:szCs w:val="32"/>
          <w:shd w:val="clear" w:fill="FFFFFF"/>
          <w:lang w:val="en-US" w:eastAsia="zh-CN"/>
        </w:rPr>
        <w:t>三</w:t>
      </w:r>
      <w:r>
        <w:rPr>
          <w:rFonts w:hint="default" w:ascii="Times New Roman" w:hAnsi="Times New Roman" w:eastAsia="楷体_GB2312" w:cs="Times New Roman"/>
          <w:b/>
          <w:bCs/>
          <w:i w:val="0"/>
          <w:iCs w:val="0"/>
          <w:caps w:val="0"/>
          <w:color w:val="000000"/>
          <w:spacing w:val="0"/>
          <w:sz w:val="32"/>
          <w:szCs w:val="32"/>
          <w:shd w:val="clear" w:fill="FFFFFF"/>
          <w:lang w:eastAsia="zh-CN"/>
        </w:rPr>
        <w:t>）</w:t>
      </w:r>
      <w:r>
        <w:rPr>
          <w:rFonts w:hint="default" w:ascii="Times New Roman" w:hAnsi="Times New Roman" w:eastAsia="楷体_GB2312" w:cs="Times New Roman"/>
          <w:b/>
          <w:bCs/>
          <w:i w:val="0"/>
          <w:iCs w:val="0"/>
          <w:caps w:val="0"/>
          <w:color w:val="000000"/>
          <w:spacing w:val="0"/>
          <w:sz w:val="32"/>
          <w:szCs w:val="32"/>
          <w:shd w:val="clear" w:fill="FFFFFF"/>
          <w:lang w:val="en-US" w:eastAsia="zh-CN"/>
        </w:rPr>
        <w:t>公开时限</w:t>
      </w:r>
    </w:p>
    <w:p w14:paraId="07D2CE5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580" w:lineRule="exact"/>
        <w:ind w:left="0" w:right="0" w:firstLine="640" w:firstLineChars="200"/>
        <w:jc w:val="both"/>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属于主动公开范围的政府信息，应当自该政府信息形成或者变更之日起20个法定工作日内及时公开。法律、法规对政府信息公开的期限另有规定的，从其规定。</w:t>
      </w:r>
    </w:p>
    <w:p w14:paraId="5B247E5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580" w:lineRule="exact"/>
        <w:ind w:left="0" w:right="0" w:firstLine="640" w:firstLineChars="200"/>
        <w:jc w:val="both"/>
        <w:rPr>
          <w:rFonts w:hint="default" w:ascii="Times New Roman" w:hAnsi="Times New Roman" w:eastAsia="黑体" w:cs="Times New Roman"/>
          <w:i w:val="0"/>
          <w:iCs w:val="0"/>
          <w:caps w:val="0"/>
          <w:color w:val="000000"/>
          <w:spacing w:val="0"/>
          <w:kern w:val="0"/>
          <w:sz w:val="32"/>
          <w:szCs w:val="32"/>
          <w:shd w:val="clear" w:fill="FFFFFF"/>
          <w:lang w:val="en-US" w:eastAsia="zh-CN" w:bidi="ar"/>
        </w:rPr>
      </w:pPr>
      <w:r>
        <w:rPr>
          <w:rFonts w:hint="default" w:ascii="Times New Roman" w:hAnsi="Times New Roman" w:eastAsia="黑体" w:cs="Times New Roman"/>
          <w:i w:val="0"/>
          <w:iCs w:val="0"/>
          <w:caps w:val="0"/>
          <w:color w:val="000000"/>
          <w:spacing w:val="0"/>
          <w:kern w:val="0"/>
          <w:sz w:val="32"/>
          <w:szCs w:val="32"/>
          <w:shd w:val="clear" w:fill="FFFFFF"/>
          <w:lang w:val="en-US" w:eastAsia="zh-CN" w:bidi="ar"/>
        </w:rPr>
        <w:t>三、依申请公开</w:t>
      </w:r>
    </w:p>
    <w:p w14:paraId="39086E5B">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580" w:lineRule="exact"/>
        <w:ind w:left="0" w:right="0" w:firstLine="643" w:firstLineChars="200"/>
        <w:jc w:val="both"/>
        <w:rPr>
          <w:rFonts w:hint="default" w:ascii="Times New Roman" w:hAnsi="Times New Roman" w:eastAsia="楷体_GB2312" w:cs="Times New Roman"/>
          <w:b/>
          <w:bCs/>
          <w:sz w:val="32"/>
          <w:szCs w:val="40"/>
        </w:rPr>
      </w:pPr>
      <w:r>
        <w:rPr>
          <w:rFonts w:hint="default" w:ascii="Times New Roman" w:hAnsi="Times New Roman" w:eastAsia="楷体_GB2312" w:cs="Times New Roman"/>
          <w:b/>
          <w:bCs/>
          <w:sz w:val="32"/>
          <w:szCs w:val="40"/>
        </w:rPr>
        <w:t>（一）提出申请</w:t>
      </w:r>
    </w:p>
    <w:p w14:paraId="3621DC00">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580" w:lineRule="exact"/>
        <w:ind w:left="0" w:right="0" w:firstLine="616" w:firstLineChars="200"/>
        <w:jc w:val="both"/>
        <w:rPr>
          <w:rFonts w:hint="default" w:ascii="Times New Roman" w:hAnsi="Times New Roman" w:eastAsia="仿宋_GB2312" w:cs="Times New Roman"/>
          <w:snapToGrid w:val="0"/>
          <w:spacing w:val="-6"/>
          <w:kern w:val="0"/>
          <w:sz w:val="32"/>
          <w:szCs w:val="32"/>
          <w:u w:val="none"/>
          <w:lang w:val="en-US" w:eastAsia="zh-CN" w:bidi="ar-SA"/>
        </w:rPr>
      </w:pPr>
      <w:r>
        <w:rPr>
          <w:rFonts w:hint="default" w:ascii="Times New Roman" w:hAnsi="Times New Roman" w:eastAsia="仿宋_GB2312" w:cs="Times New Roman"/>
          <w:snapToGrid w:val="0"/>
          <w:spacing w:val="-6"/>
          <w:kern w:val="0"/>
          <w:sz w:val="32"/>
          <w:szCs w:val="32"/>
          <w:u w:val="none"/>
          <w:lang w:val="en-US" w:eastAsia="zh-CN" w:bidi="ar-SA"/>
        </w:rPr>
        <w:t>（1）通过互联网申请：申请人可以通过三门峡市陕州区人民政府信息公开在线申请系统填写电子版申请表通过网上报送即可。</w:t>
      </w:r>
    </w:p>
    <w:p w14:paraId="32B9AD45">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580" w:lineRule="exact"/>
        <w:ind w:left="0" w:right="0" w:firstLine="640" w:firstLineChars="200"/>
        <w:jc w:val="both"/>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（2）通过信函申请。通过信函方式提出申请的，应当将《政府信息公开申请表》邮政寄送至受理机构，并在信封左下角注明“政府信息公开申请”字样。</w:t>
      </w:r>
    </w:p>
    <w:p w14:paraId="521B3D43">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580" w:lineRule="exact"/>
        <w:ind w:left="0" w:right="0" w:firstLine="640" w:firstLineChars="200"/>
        <w:jc w:val="both"/>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（3）当面提出申请。申请人到受理机构直接申请。</w:t>
      </w:r>
    </w:p>
    <w:p w14:paraId="0433F19D">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580" w:lineRule="exact"/>
        <w:ind w:left="0" w:right="0" w:firstLine="643" w:firstLineChars="200"/>
        <w:jc w:val="both"/>
        <w:rPr>
          <w:rFonts w:hint="default" w:ascii="Times New Roman" w:hAnsi="Times New Roman" w:eastAsia="楷体_GB2312" w:cs="Times New Roman"/>
          <w:b/>
          <w:bCs/>
          <w:sz w:val="32"/>
          <w:szCs w:val="40"/>
        </w:rPr>
      </w:pPr>
      <w:r>
        <w:rPr>
          <w:rFonts w:hint="default" w:ascii="Times New Roman" w:hAnsi="Times New Roman" w:eastAsia="楷体_GB2312" w:cs="Times New Roman"/>
          <w:b/>
          <w:bCs/>
          <w:sz w:val="32"/>
          <w:szCs w:val="40"/>
        </w:rPr>
        <w:t>（二）申请的办理</w:t>
      </w:r>
    </w:p>
    <w:p w14:paraId="5E2EF982">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580" w:lineRule="exact"/>
        <w:ind w:left="0" w:right="0" w:firstLine="640" w:firstLineChars="200"/>
        <w:jc w:val="both"/>
        <w:rPr>
          <w:rFonts w:hint="default"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1.</w:t>
      </w:r>
      <w:r>
        <w:rPr>
          <w:rFonts w:hint="default" w:ascii="Times New Roman" w:hAnsi="Times New Roman" w:eastAsia="仿宋_GB2312" w:cs="Times New Roman"/>
          <w:snapToGrid w:val="0"/>
          <w:kern w:val="0"/>
          <w:sz w:val="32"/>
          <w:szCs w:val="32"/>
          <w:u w:val="none"/>
          <w:lang w:val="en-US" w:eastAsia="zh-CN" w:bidi="ar-SA"/>
        </w:rPr>
        <w:t>审查。在收到申请后，将对申请的形式要件是否完备进行审查，经审查申请的内容描述不明确，形式要件不完整，包括应当提供身份证明或说明自身特殊需要的关联性证明而未提供的，告知申请人予以补充。经审查申请符合受理规定的，将根据不同情况作出答复。</w:t>
      </w:r>
    </w:p>
    <w:p w14:paraId="6165E512">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580" w:lineRule="exact"/>
        <w:ind w:left="0" w:right="0" w:firstLine="640" w:firstLineChars="200"/>
        <w:jc w:val="both"/>
        <w:rPr>
          <w:rFonts w:hint="default"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2.</w:t>
      </w:r>
      <w:r>
        <w:rPr>
          <w:rFonts w:hint="default" w:ascii="Times New Roman" w:hAnsi="Times New Roman" w:eastAsia="仿宋_GB2312" w:cs="Times New Roman"/>
          <w:snapToGrid w:val="0"/>
          <w:kern w:val="0"/>
          <w:sz w:val="32"/>
          <w:szCs w:val="32"/>
          <w:u w:val="none"/>
          <w:lang w:val="en-US" w:eastAsia="zh-CN" w:bidi="ar-SA"/>
        </w:rPr>
        <w:t>申请的处理。在收到信息公开申请后，能够当场答复的当场予以答复；不能当场答复的，自收到申请之日起20个工作日内予以答复；如需补正，答复期限自收到补正申请之日起计算。如需延长答复期限的，延长答复的期限最长不超过20个工作日。依申请公开的政府信息公开会损害第三方合法权益的，行政机关</w:t>
      </w:r>
      <w:r>
        <w:rPr>
          <w:rFonts w:hint="default" w:ascii="Times New Roman" w:hAnsi="Times New Roman" w:eastAsia="仿宋_GB2312" w:cs="Times New Roman"/>
          <w:snapToGrid w:val="0"/>
          <w:spacing w:val="-6"/>
          <w:kern w:val="0"/>
          <w:sz w:val="32"/>
          <w:szCs w:val="32"/>
          <w:u w:val="none"/>
          <w:lang w:val="en-US" w:eastAsia="zh-CN" w:bidi="ar-SA"/>
        </w:rPr>
        <w:t>应当书面征求第三方的意见，所需时间不计算在上述规定的期限内。</w:t>
      </w:r>
    </w:p>
    <w:p w14:paraId="24215629">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580" w:lineRule="exact"/>
        <w:ind w:left="0" w:right="0" w:firstLine="640" w:firstLineChars="200"/>
        <w:jc w:val="both"/>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对政府信息公开申请根据下列情况分别作出答复</w:t>
      </w:r>
      <w:r>
        <w:rPr>
          <w:rFonts w:hint="eastAsia" w:ascii="Times New Roman" w:hAnsi="Times New Roman" w:eastAsia="仿宋_GB2312" w:cs="Times New Roman"/>
          <w:snapToGrid w:val="0"/>
          <w:kern w:val="0"/>
          <w:sz w:val="32"/>
          <w:szCs w:val="32"/>
          <w:u w:val="none"/>
          <w:lang w:val="en-US" w:eastAsia="zh-CN" w:bidi="ar-SA"/>
        </w:rPr>
        <w:t>：</w:t>
      </w:r>
    </w:p>
    <w:p w14:paraId="2D2E83C5">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580" w:lineRule="exact"/>
        <w:ind w:left="0" w:right="0" w:firstLine="640" w:firstLineChars="200"/>
        <w:jc w:val="both"/>
        <w:rPr>
          <w:rFonts w:hint="default"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w:t>
      </w:r>
      <w:r>
        <w:rPr>
          <w:rFonts w:hint="default" w:ascii="Times New Roman" w:hAnsi="Times New Roman" w:eastAsia="仿宋_GB2312" w:cs="Times New Roman"/>
          <w:snapToGrid w:val="0"/>
          <w:kern w:val="0"/>
          <w:sz w:val="32"/>
          <w:szCs w:val="32"/>
          <w:u w:val="none"/>
          <w:lang w:val="en-US" w:eastAsia="zh-CN" w:bidi="ar-SA"/>
        </w:rPr>
        <w:t>1</w:t>
      </w:r>
      <w:r>
        <w:rPr>
          <w:rFonts w:hint="eastAsia" w:ascii="Times New Roman" w:hAnsi="Times New Roman" w:eastAsia="仿宋_GB2312" w:cs="Times New Roman"/>
          <w:snapToGrid w:val="0"/>
          <w:kern w:val="0"/>
          <w:sz w:val="32"/>
          <w:szCs w:val="32"/>
          <w:u w:val="none"/>
          <w:lang w:val="en-US" w:eastAsia="zh-CN" w:bidi="ar-SA"/>
        </w:rPr>
        <w:t>）</w:t>
      </w:r>
      <w:r>
        <w:rPr>
          <w:rFonts w:hint="default" w:ascii="Times New Roman" w:hAnsi="Times New Roman" w:eastAsia="仿宋_GB2312" w:cs="Times New Roman"/>
          <w:snapToGrid w:val="0"/>
          <w:kern w:val="0"/>
          <w:sz w:val="32"/>
          <w:szCs w:val="32"/>
          <w:u w:val="none"/>
          <w:lang w:val="en-US" w:eastAsia="zh-CN" w:bidi="ar-SA"/>
        </w:rPr>
        <w:t>所申请公开信息已经主动公开范围的信息，告知申请人可以获取该信息的方式和途径</w:t>
      </w:r>
      <w:r>
        <w:rPr>
          <w:rFonts w:hint="eastAsia" w:ascii="Times New Roman" w:hAnsi="Times New Roman" w:eastAsia="仿宋_GB2312" w:cs="Times New Roman"/>
          <w:snapToGrid w:val="0"/>
          <w:kern w:val="0"/>
          <w:sz w:val="32"/>
          <w:szCs w:val="32"/>
          <w:u w:val="none"/>
          <w:lang w:val="en-US" w:eastAsia="zh-CN" w:bidi="ar-SA"/>
        </w:rPr>
        <w:t>。</w:t>
      </w:r>
    </w:p>
    <w:p w14:paraId="3E7570A2">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580" w:lineRule="exact"/>
        <w:ind w:left="0" w:right="0" w:firstLine="640" w:firstLineChars="200"/>
        <w:jc w:val="both"/>
        <w:rPr>
          <w:rFonts w:hint="default"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（2）</w:t>
      </w:r>
      <w:r>
        <w:rPr>
          <w:rFonts w:hint="default" w:ascii="Times New Roman" w:hAnsi="Times New Roman" w:eastAsia="仿宋_GB2312" w:cs="Times New Roman"/>
          <w:snapToGrid w:val="0"/>
          <w:kern w:val="0"/>
          <w:sz w:val="32"/>
          <w:szCs w:val="32"/>
          <w:u w:val="none"/>
          <w:lang w:val="en-US" w:eastAsia="zh-CN" w:bidi="ar-SA"/>
        </w:rPr>
        <w:t>所申请公开信息可以公开的，向申请人提供该政府信息，或者告知申请人获取该政府信息的方式、途径和时间</w:t>
      </w:r>
      <w:r>
        <w:rPr>
          <w:rFonts w:hint="eastAsia" w:ascii="Times New Roman" w:hAnsi="Times New Roman" w:eastAsia="仿宋_GB2312" w:cs="Times New Roman"/>
          <w:snapToGrid w:val="0"/>
          <w:kern w:val="0"/>
          <w:sz w:val="32"/>
          <w:szCs w:val="32"/>
          <w:u w:val="none"/>
          <w:lang w:val="en-US" w:eastAsia="zh-CN" w:bidi="ar-SA"/>
        </w:rPr>
        <w:t>。</w:t>
      </w:r>
    </w:p>
    <w:p w14:paraId="48ACF630">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580" w:lineRule="exact"/>
        <w:ind w:left="0" w:right="0" w:firstLine="640" w:firstLineChars="200"/>
        <w:jc w:val="both"/>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（3）行政机关依据本条例的规定决定不予公开的，告知申请人不予公开并说明理由。</w:t>
      </w:r>
    </w:p>
    <w:p w14:paraId="37BCA499">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580" w:lineRule="exact"/>
        <w:ind w:left="0" w:right="0" w:firstLine="640" w:firstLineChars="200"/>
        <w:jc w:val="both"/>
        <w:rPr>
          <w:rFonts w:hint="default"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（4）</w:t>
      </w:r>
      <w:r>
        <w:rPr>
          <w:rFonts w:hint="default" w:ascii="Times New Roman" w:hAnsi="Times New Roman" w:eastAsia="仿宋_GB2312" w:cs="Times New Roman"/>
          <w:snapToGrid w:val="0"/>
          <w:kern w:val="0"/>
          <w:sz w:val="32"/>
          <w:szCs w:val="32"/>
          <w:u w:val="none"/>
          <w:lang w:val="en-US" w:eastAsia="zh-CN" w:bidi="ar-SA"/>
        </w:rPr>
        <w:t>经检索</w:t>
      </w:r>
      <w:r>
        <w:rPr>
          <w:rFonts w:hint="eastAsia" w:ascii="Times New Roman" w:hAnsi="Times New Roman" w:eastAsia="仿宋_GB2312" w:cs="Times New Roman"/>
          <w:snapToGrid w:val="0"/>
          <w:kern w:val="0"/>
          <w:sz w:val="32"/>
          <w:szCs w:val="32"/>
          <w:u w:val="none"/>
          <w:lang w:val="en-US" w:eastAsia="zh-CN" w:bidi="ar-SA"/>
        </w:rPr>
        <w:t>，</w:t>
      </w:r>
      <w:r>
        <w:rPr>
          <w:rFonts w:hint="default" w:ascii="Times New Roman" w:hAnsi="Times New Roman" w:eastAsia="仿宋_GB2312" w:cs="Times New Roman"/>
          <w:snapToGrid w:val="0"/>
          <w:kern w:val="0"/>
          <w:sz w:val="32"/>
          <w:szCs w:val="32"/>
          <w:u w:val="none"/>
          <w:lang w:val="en-US" w:eastAsia="zh-CN" w:bidi="ar-SA"/>
        </w:rPr>
        <w:t>申请公开的政府信息不存在的，告知申请人该政府信息不存在</w:t>
      </w:r>
      <w:r>
        <w:rPr>
          <w:rFonts w:hint="eastAsia" w:ascii="Times New Roman" w:hAnsi="Times New Roman" w:eastAsia="仿宋_GB2312" w:cs="Times New Roman"/>
          <w:snapToGrid w:val="0"/>
          <w:kern w:val="0"/>
          <w:sz w:val="32"/>
          <w:szCs w:val="32"/>
          <w:u w:val="none"/>
          <w:lang w:val="en-US" w:eastAsia="zh-CN" w:bidi="ar-SA"/>
        </w:rPr>
        <w:t>。</w:t>
      </w:r>
    </w:p>
    <w:p w14:paraId="1A42A652">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580" w:lineRule="exact"/>
        <w:ind w:left="0" w:right="0" w:firstLine="640" w:firstLineChars="200"/>
        <w:jc w:val="both"/>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（5）</w:t>
      </w:r>
      <w:r>
        <w:rPr>
          <w:rFonts w:hint="default" w:ascii="Times New Roman" w:hAnsi="Times New Roman" w:eastAsia="仿宋_GB2312" w:cs="Times New Roman"/>
          <w:snapToGrid w:val="0"/>
          <w:kern w:val="0"/>
          <w:sz w:val="32"/>
          <w:szCs w:val="32"/>
          <w:u w:val="none"/>
          <w:lang w:val="en-US" w:eastAsia="zh-CN" w:bidi="ar-SA"/>
        </w:rPr>
        <w:t>所申请公开信息不属于本行政机关负责公开的，告知申请并说明理由；能够确定负责公开该政府信息的行政机关的，告知申请人该行政机关的名称、联系方式</w:t>
      </w:r>
      <w:r>
        <w:rPr>
          <w:rFonts w:hint="eastAsia" w:ascii="Times New Roman" w:hAnsi="Times New Roman" w:eastAsia="仿宋_GB2312" w:cs="Times New Roman"/>
          <w:snapToGrid w:val="0"/>
          <w:kern w:val="0"/>
          <w:sz w:val="32"/>
          <w:szCs w:val="32"/>
          <w:u w:val="none"/>
          <w:lang w:val="en-US" w:eastAsia="zh-CN" w:bidi="ar-SA"/>
        </w:rPr>
        <w:t>。</w:t>
      </w:r>
    </w:p>
    <w:p w14:paraId="10A33D55">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580" w:lineRule="exact"/>
        <w:ind w:left="0" w:right="0" w:firstLine="640" w:firstLineChars="200"/>
        <w:jc w:val="both"/>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（6）申请公开的信息中含有不应当公开或者不属于政府信息的内容，但是能够作区分处理的，向申请人提供可以公开的政府信息内容，并对不予公开的内容说明理由。</w:t>
      </w:r>
    </w:p>
    <w:p w14:paraId="22683479">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580" w:lineRule="exact"/>
        <w:ind w:left="0" w:right="0" w:firstLine="640" w:firstLineChars="200"/>
        <w:jc w:val="both"/>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（7）需要行政机关对现有政府信息进行加工、分析的，行政机关可以不予提供。</w:t>
      </w:r>
    </w:p>
    <w:p w14:paraId="513AD65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580" w:lineRule="exact"/>
        <w:ind w:left="0" w:right="0" w:firstLine="640" w:firstLineChars="200"/>
        <w:jc w:val="both"/>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（8）申请人申请公开政府信息的数量、频次明显超过合理范围，本机关将要求申请人说明理由。对申请理由不合理的，将告知申请人不予处理。</w:t>
      </w:r>
    </w:p>
    <w:p w14:paraId="51B428A4">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580" w:lineRule="exact"/>
        <w:ind w:left="0" w:right="0" w:firstLine="640" w:firstLineChars="200"/>
        <w:jc w:val="both"/>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（9）同一申请人向受理机构就同一申请事项重复提出申请的，告知申请人不再重复答复。</w:t>
      </w:r>
    </w:p>
    <w:p w14:paraId="6FE43919">
      <w:pPr>
        <w:keepNext w:val="0"/>
        <w:keepLines w:val="0"/>
        <w:pageBreakBefore w:val="0"/>
        <w:widowControl w:val="0"/>
        <w:kinsoku/>
        <w:wordWrap/>
        <w:overflowPunct/>
        <w:topLinePunct w:val="0"/>
        <w:bidi w:val="0"/>
        <w:spacing w:line="580" w:lineRule="exact"/>
        <w:ind w:firstLine="640" w:firstLineChars="200"/>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（10）申请人以政府信息公开申请的形式进行信访、投诉、举报等活动，将告知申请人不作为政府信息公开申请处理并告知通过相应渠道提出。</w:t>
      </w:r>
    </w:p>
    <w:p w14:paraId="491F22F3">
      <w:pPr>
        <w:keepNext w:val="0"/>
        <w:keepLines w:val="0"/>
        <w:pageBreakBefore w:val="0"/>
        <w:widowControl w:val="0"/>
        <w:kinsoku/>
        <w:wordWrap/>
        <w:overflowPunct/>
        <w:topLinePunct w:val="0"/>
        <w:bidi w:val="0"/>
        <w:spacing w:line="580" w:lineRule="exact"/>
        <w:ind w:firstLine="640" w:firstLineChars="200"/>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b w:val="0"/>
          <w:bCs w:val="0"/>
          <w:snapToGrid w:val="0"/>
          <w:kern w:val="0"/>
          <w:sz w:val="32"/>
          <w:szCs w:val="32"/>
          <w:u w:val="none"/>
          <w:lang w:val="en-US" w:eastAsia="zh-CN" w:bidi="ar-SA"/>
        </w:rPr>
        <w:t>3.答复的方式。</w:t>
      </w:r>
      <w:r>
        <w:rPr>
          <w:rFonts w:hint="default" w:ascii="Times New Roman" w:hAnsi="Times New Roman" w:eastAsia="仿宋_GB2312" w:cs="Times New Roman"/>
          <w:snapToGrid w:val="0"/>
          <w:kern w:val="0"/>
          <w:sz w:val="32"/>
          <w:szCs w:val="32"/>
          <w:u w:val="none"/>
          <w:lang w:val="en-US" w:eastAsia="zh-CN" w:bidi="ar-SA"/>
        </w:rPr>
        <w:t>按照申请人在《申请表》中的要求及保存政府信息的实际情况</w:t>
      </w:r>
      <w:r>
        <w:rPr>
          <w:rFonts w:hint="eastAsia" w:ascii="Times New Roman" w:hAnsi="Times New Roman" w:eastAsia="仿宋_GB2312" w:cs="Times New Roman"/>
          <w:snapToGrid w:val="0"/>
          <w:kern w:val="0"/>
          <w:sz w:val="32"/>
          <w:szCs w:val="32"/>
          <w:u w:val="none"/>
          <w:lang w:val="en-US" w:eastAsia="zh-CN" w:bidi="ar-SA"/>
        </w:rPr>
        <w:t>，</w:t>
      </w:r>
      <w:r>
        <w:rPr>
          <w:rFonts w:hint="default" w:ascii="Times New Roman" w:hAnsi="Times New Roman" w:eastAsia="仿宋_GB2312" w:cs="Times New Roman"/>
          <w:snapToGrid w:val="0"/>
          <w:kern w:val="0"/>
          <w:sz w:val="32"/>
          <w:szCs w:val="32"/>
          <w:u w:val="none"/>
          <w:lang w:val="en-US" w:eastAsia="zh-CN" w:bidi="ar-SA"/>
        </w:rPr>
        <w:t>确定提供政府信息的具体形式</w:t>
      </w:r>
      <w:r>
        <w:rPr>
          <w:rFonts w:hint="eastAsia" w:ascii="Times New Roman" w:hAnsi="Times New Roman" w:eastAsia="仿宋_GB2312" w:cs="Times New Roman"/>
          <w:snapToGrid w:val="0"/>
          <w:kern w:val="0"/>
          <w:sz w:val="32"/>
          <w:szCs w:val="32"/>
          <w:u w:val="none"/>
          <w:lang w:val="en-US" w:eastAsia="zh-CN" w:bidi="ar-SA"/>
        </w:rPr>
        <w:t>；</w:t>
      </w:r>
      <w:r>
        <w:rPr>
          <w:rFonts w:hint="default" w:ascii="Times New Roman" w:hAnsi="Times New Roman" w:eastAsia="仿宋_GB2312" w:cs="Times New Roman"/>
          <w:snapToGrid w:val="0"/>
          <w:kern w:val="0"/>
          <w:sz w:val="32"/>
          <w:szCs w:val="32"/>
          <w:u w:val="none"/>
          <w:lang w:val="en-US" w:eastAsia="zh-CN" w:bidi="ar-SA"/>
        </w:rPr>
        <w:t>按照申请人要求的形式提供政府信息</w:t>
      </w:r>
      <w:r>
        <w:rPr>
          <w:rFonts w:hint="eastAsia" w:ascii="Times New Roman" w:hAnsi="Times New Roman" w:eastAsia="仿宋_GB2312" w:cs="Times New Roman"/>
          <w:snapToGrid w:val="0"/>
          <w:kern w:val="0"/>
          <w:sz w:val="32"/>
          <w:szCs w:val="32"/>
          <w:u w:val="none"/>
          <w:lang w:val="en-US" w:eastAsia="zh-CN" w:bidi="ar-SA"/>
        </w:rPr>
        <w:t>，</w:t>
      </w:r>
      <w:r>
        <w:rPr>
          <w:rFonts w:hint="default" w:ascii="Times New Roman" w:hAnsi="Times New Roman" w:eastAsia="仿宋_GB2312" w:cs="Times New Roman"/>
          <w:snapToGrid w:val="0"/>
          <w:kern w:val="0"/>
          <w:sz w:val="32"/>
          <w:szCs w:val="32"/>
          <w:u w:val="none"/>
          <w:lang w:val="en-US" w:eastAsia="zh-CN" w:bidi="ar-SA"/>
        </w:rPr>
        <w:t>可能危及政府信息载体安全或者公开成本过高的</w:t>
      </w:r>
      <w:r>
        <w:rPr>
          <w:rFonts w:hint="eastAsia" w:ascii="Times New Roman" w:hAnsi="Times New Roman" w:eastAsia="仿宋_GB2312" w:cs="Times New Roman"/>
          <w:snapToGrid w:val="0"/>
          <w:kern w:val="0"/>
          <w:sz w:val="32"/>
          <w:szCs w:val="32"/>
          <w:u w:val="none"/>
          <w:lang w:val="en-US" w:eastAsia="zh-CN" w:bidi="ar-SA"/>
        </w:rPr>
        <w:t>，</w:t>
      </w:r>
      <w:r>
        <w:rPr>
          <w:rFonts w:hint="default" w:ascii="Times New Roman" w:hAnsi="Times New Roman" w:eastAsia="仿宋_GB2312" w:cs="Times New Roman"/>
          <w:snapToGrid w:val="0"/>
          <w:kern w:val="0"/>
          <w:sz w:val="32"/>
          <w:szCs w:val="32"/>
          <w:u w:val="none"/>
          <w:lang w:val="en-US" w:eastAsia="zh-CN" w:bidi="ar-SA"/>
        </w:rPr>
        <w:t>可以通过电子数据以及其他适当形式提供</w:t>
      </w:r>
      <w:r>
        <w:rPr>
          <w:rFonts w:hint="eastAsia" w:ascii="Times New Roman" w:hAnsi="Times New Roman" w:eastAsia="仿宋_GB2312" w:cs="Times New Roman"/>
          <w:snapToGrid w:val="0"/>
          <w:kern w:val="0"/>
          <w:sz w:val="32"/>
          <w:szCs w:val="32"/>
          <w:u w:val="none"/>
          <w:lang w:val="en-US" w:eastAsia="zh-CN" w:bidi="ar-SA"/>
        </w:rPr>
        <w:t>，</w:t>
      </w:r>
      <w:r>
        <w:rPr>
          <w:rFonts w:hint="default" w:ascii="Times New Roman" w:hAnsi="Times New Roman" w:eastAsia="仿宋_GB2312" w:cs="Times New Roman"/>
          <w:snapToGrid w:val="0"/>
          <w:kern w:val="0"/>
          <w:sz w:val="32"/>
          <w:szCs w:val="32"/>
          <w:u w:val="none"/>
          <w:lang w:val="en-US" w:eastAsia="zh-CN" w:bidi="ar-SA"/>
        </w:rPr>
        <w:t>或者安排申请人查阅、抄录相关政府信息。</w:t>
      </w:r>
    </w:p>
    <w:p w14:paraId="48CD8E2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580" w:lineRule="exact"/>
        <w:ind w:left="0" w:right="0" w:firstLine="643" w:firstLineChars="200"/>
        <w:jc w:val="both"/>
        <w:rPr>
          <w:rFonts w:hint="eastAsia" w:ascii="楷体_GB2312" w:hAnsi="楷体_GB2312" w:eastAsia="楷体_GB2312" w:cs="楷体_GB2312"/>
          <w:b/>
          <w:bCs/>
          <w:snapToGrid w:val="0"/>
          <w:kern w:val="0"/>
          <w:sz w:val="32"/>
          <w:szCs w:val="32"/>
          <w:u w:val="none"/>
          <w:lang w:val="en-US" w:eastAsia="zh-CN" w:bidi="ar-SA"/>
        </w:rPr>
      </w:pPr>
      <w:r>
        <w:rPr>
          <w:rFonts w:hint="eastAsia" w:ascii="楷体_GB2312" w:hAnsi="楷体_GB2312" w:eastAsia="楷体_GB2312" w:cs="楷体_GB2312"/>
          <w:b/>
          <w:bCs/>
          <w:snapToGrid w:val="0"/>
          <w:kern w:val="0"/>
          <w:sz w:val="32"/>
          <w:szCs w:val="32"/>
          <w:u w:val="none"/>
          <w:lang w:val="en-US" w:eastAsia="zh-CN" w:bidi="ar-SA"/>
        </w:rPr>
        <w:t>（三）收费标准</w:t>
      </w:r>
    </w:p>
    <w:p w14:paraId="3CEAC0CD">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580" w:lineRule="exact"/>
        <w:ind w:left="0" w:right="0" w:firstLine="640" w:firstLineChars="200"/>
        <w:jc w:val="both"/>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收费标准按照《中华人民共和国政府信息公开条例》第四十二条和《国务院办公厅关于印发〈政府信息公开信息处理费管理办法〉的通知》（国办函〔2020〕109号）规定执行。</w:t>
      </w:r>
    </w:p>
    <w:p w14:paraId="37C76E49">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0" w:beforeAutospacing="0" w:after="0" w:afterAutospacing="0" w:line="580" w:lineRule="exact"/>
        <w:ind w:left="0" w:right="0" w:firstLine="640" w:firstLineChars="200"/>
        <w:jc w:val="both"/>
        <w:rPr>
          <w:rFonts w:hint="default" w:ascii="Times New Roman" w:hAnsi="Times New Roman" w:eastAsia="黑体" w:cs="Times New Roman"/>
          <w:i w:val="0"/>
          <w:iCs w:val="0"/>
          <w:caps w:val="0"/>
          <w:color w:val="000000"/>
          <w:spacing w:val="0"/>
          <w:kern w:val="0"/>
          <w:sz w:val="32"/>
          <w:szCs w:val="32"/>
          <w:shd w:val="clear" w:fill="FFFFFF"/>
          <w:lang w:val="en-US" w:eastAsia="zh-CN" w:bidi="ar"/>
        </w:rPr>
      </w:pPr>
      <w:r>
        <w:rPr>
          <w:rFonts w:hint="default" w:ascii="Times New Roman" w:hAnsi="Times New Roman" w:eastAsia="黑体" w:cs="Times New Roman"/>
          <w:i w:val="0"/>
          <w:iCs w:val="0"/>
          <w:caps w:val="0"/>
          <w:color w:val="000000"/>
          <w:spacing w:val="0"/>
          <w:kern w:val="0"/>
          <w:sz w:val="32"/>
          <w:szCs w:val="32"/>
          <w:shd w:val="clear" w:fill="FFFFFF"/>
          <w:lang w:val="en-US" w:eastAsia="zh-CN" w:bidi="ar"/>
        </w:rPr>
        <w:t>三、监督保障</w:t>
      </w:r>
    </w:p>
    <w:p w14:paraId="6B3AF0B8">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bidi w:val="0"/>
        <w:spacing w:before="0" w:beforeAutospacing="0" w:after="0" w:afterAutospacing="0" w:line="580" w:lineRule="exact"/>
        <w:ind w:left="0" w:right="0" w:firstLine="616" w:firstLineChars="200"/>
        <w:rPr>
          <w:rFonts w:hint="default" w:ascii="Times New Roman" w:hAnsi="Times New Roman" w:eastAsia="仿宋_GB2312" w:cs="Times New Roman"/>
          <w:snapToGrid w:val="0"/>
          <w:spacing w:val="-6"/>
          <w:kern w:val="0"/>
          <w:sz w:val="32"/>
          <w:szCs w:val="32"/>
          <w:u w:val="none"/>
          <w:lang w:val="en-US" w:eastAsia="zh-CN" w:bidi="ar-SA"/>
        </w:rPr>
      </w:pPr>
      <w:r>
        <w:rPr>
          <w:rFonts w:hint="default" w:ascii="Times New Roman" w:hAnsi="Times New Roman" w:eastAsia="仿宋_GB2312" w:cs="Times New Roman"/>
          <w:snapToGrid w:val="0"/>
          <w:spacing w:val="-6"/>
          <w:kern w:val="0"/>
          <w:sz w:val="32"/>
          <w:szCs w:val="32"/>
          <w:u w:val="none"/>
          <w:lang w:val="en-US" w:eastAsia="zh-CN" w:bidi="ar-SA"/>
        </w:rPr>
        <w:t>公民、法人或者其他组织认为本机关在政府信息公开工作中侵犯其合法权益的</w:t>
      </w:r>
      <w:r>
        <w:rPr>
          <w:rFonts w:hint="eastAsia" w:ascii="Times New Roman" w:hAnsi="Times New Roman" w:eastAsia="仿宋_GB2312" w:cs="Times New Roman"/>
          <w:snapToGrid w:val="0"/>
          <w:spacing w:val="-6"/>
          <w:kern w:val="0"/>
          <w:sz w:val="32"/>
          <w:szCs w:val="32"/>
          <w:u w:val="none"/>
          <w:lang w:val="en-US" w:eastAsia="zh-CN" w:bidi="ar-SA"/>
        </w:rPr>
        <w:t>，</w:t>
      </w:r>
      <w:r>
        <w:rPr>
          <w:rFonts w:hint="default" w:ascii="Times New Roman" w:hAnsi="Times New Roman" w:eastAsia="仿宋_GB2312" w:cs="Times New Roman"/>
          <w:snapToGrid w:val="0"/>
          <w:spacing w:val="-6"/>
          <w:kern w:val="0"/>
          <w:sz w:val="32"/>
          <w:szCs w:val="32"/>
          <w:u w:val="none"/>
          <w:lang w:val="en-US" w:eastAsia="zh-CN" w:bidi="ar-SA"/>
        </w:rPr>
        <w:t>可以向上一级行政机关或者政府信息公开</w:t>
      </w:r>
      <w:r>
        <w:rPr>
          <w:rFonts w:hint="eastAsia" w:ascii="Times New Roman" w:hAnsi="Times New Roman" w:eastAsia="仿宋_GB2312" w:cs="Times New Roman"/>
          <w:snapToGrid w:val="0"/>
          <w:spacing w:val="-6"/>
          <w:kern w:val="0"/>
          <w:sz w:val="32"/>
          <w:szCs w:val="32"/>
          <w:u w:val="none"/>
          <w:lang w:val="en-US" w:eastAsia="zh-CN" w:bidi="ar-SA"/>
        </w:rPr>
        <w:t>工作</w:t>
      </w:r>
      <w:r>
        <w:rPr>
          <w:rFonts w:hint="default" w:ascii="Times New Roman" w:hAnsi="Times New Roman" w:eastAsia="仿宋_GB2312" w:cs="Times New Roman"/>
          <w:snapToGrid w:val="0"/>
          <w:spacing w:val="-6"/>
          <w:kern w:val="0"/>
          <w:sz w:val="32"/>
          <w:szCs w:val="32"/>
          <w:u w:val="none"/>
          <w:lang w:val="en-US" w:eastAsia="zh-CN" w:bidi="ar-SA"/>
        </w:rPr>
        <w:t>主管部门投诉、举报</w:t>
      </w:r>
      <w:r>
        <w:rPr>
          <w:rFonts w:hint="eastAsia" w:ascii="Times New Roman" w:hAnsi="Times New Roman" w:eastAsia="仿宋_GB2312" w:cs="Times New Roman"/>
          <w:snapToGrid w:val="0"/>
          <w:spacing w:val="-6"/>
          <w:kern w:val="0"/>
          <w:sz w:val="32"/>
          <w:szCs w:val="32"/>
          <w:u w:val="none"/>
          <w:lang w:val="en-US" w:eastAsia="zh-CN" w:bidi="ar-SA"/>
        </w:rPr>
        <w:t>，</w:t>
      </w:r>
      <w:r>
        <w:rPr>
          <w:rFonts w:hint="default" w:ascii="Times New Roman" w:hAnsi="Times New Roman" w:eastAsia="仿宋_GB2312" w:cs="Times New Roman"/>
          <w:snapToGrid w:val="0"/>
          <w:spacing w:val="-6"/>
          <w:kern w:val="0"/>
          <w:sz w:val="32"/>
          <w:szCs w:val="32"/>
          <w:u w:val="none"/>
          <w:lang w:val="en-US" w:eastAsia="zh-CN" w:bidi="ar-SA"/>
        </w:rPr>
        <w:t>也可以依法申请行政复议或者提起行政诉讼。</w:t>
      </w:r>
    </w:p>
    <w:p w14:paraId="5A636FD4">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313" w:beforeLines="100" w:beforeAutospacing="0" w:after="0" w:afterAutospacing="0" w:line="580" w:lineRule="exact"/>
        <w:ind w:right="0" w:firstLine="4928" w:firstLineChars="1600"/>
        <w:jc w:val="both"/>
        <w:textAlignment w:val="auto"/>
        <w:rPr>
          <w:rFonts w:hint="default" w:ascii="Times New Roman" w:hAnsi="Times New Roman" w:eastAsia="仿宋_GB2312" w:cs="Times New Roman"/>
          <w:snapToGrid w:val="0"/>
          <w:spacing w:val="-6"/>
          <w:kern w:val="0"/>
          <w:sz w:val="32"/>
          <w:szCs w:val="32"/>
          <w:u w:val="none"/>
          <w:lang w:val="en-US" w:eastAsia="zh-CN" w:bidi="ar-SA"/>
        </w:rPr>
      </w:pPr>
      <w:r>
        <w:rPr>
          <w:rFonts w:hint="eastAsia" w:ascii="Times New Roman" w:hAnsi="Times New Roman" w:eastAsia="仿宋_GB2312" w:cs="Times New Roman"/>
          <w:snapToGrid w:val="0"/>
          <w:spacing w:val="-6"/>
          <w:kern w:val="0"/>
          <w:sz w:val="32"/>
          <w:szCs w:val="32"/>
          <w:u w:val="none"/>
          <w:lang w:val="en-US" w:eastAsia="zh-CN" w:bidi="ar-SA"/>
        </w:rPr>
        <w:t>最后更新：2026年5月</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CB6FE3"/>
    <w:rsid w:val="374E6F28"/>
    <w:rsid w:val="41356779"/>
    <w:rsid w:val="4B803B1C"/>
    <w:rsid w:val="6D8A7502"/>
    <w:rsid w:val="73D24C71"/>
    <w:rsid w:val="74CB6FE3"/>
    <w:rsid w:val="78407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1671</Words>
  <Characters>1789</Characters>
  <Lines>0</Lines>
  <Paragraphs>0</Paragraphs>
  <TotalTime>5</TotalTime>
  <ScaleCrop>false</ScaleCrop>
  <LinksUpToDate>false</LinksUpToDate>
  <CharactersWithSpaces>1791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2026-05-12T07:40:00Z</dcterms:created>
  <dc:creator>Administrator</dc:creator>
  <cp:lastModifiedBy>Administrator</cp:lastModifiedBy>
  <dcterms:modified xsi:type="dcterms:W3CDTF">2026-05-13T03:13:25Z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A3D692D8B3384CC5851C72F61B562203_11</vt:lpwstr>
  </property>
  <property fmtid="{D5CDD505-2E9C-101B-9397-08002B2CF9AE}" pid="4" name="KSOTemplateDocerSaveRecord">
    <vt:lpwstr>eyJoZGlkIjoiYmEzZWM3NTRmM2EzNDQ4MmQwOGUxNzk4NDE0NjY0ZDcifQ==</vt:lpwstr>
  </property>
</Properties>
</file>