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90" w:lineRule="atLeast"/>
        <w:ind w:left="0" w:right="0" w:firstLine="0"/>
        <w:jc w:val="center"/>
        <w:rPr>
          <w:rFonts w:hint="eastAsia" w:ascii="微软雅黑" w:hAnsi="微软雅黑" w:eastAsia="微软雅黑" w:cs="微软雅黑"/>
          <w:b/>
          <w:bCs/>
          <w:i w:val="0"/>
          <w:iCs w:val="0"/>
          <w:caps w:val="0"/>
          <w:color w:val="174488"/>
          <w:spacing w:val="15"/>
          <w:sz w:val="42"/>
          <w:szCs w:val="42"/>
        </w:rPr>
      </w:pPr>
      <w:r>
        <w:rPr>
          <w:rFonts w:hint="eastAsia" w:ascii="微软雅黑" w:hAnsi="微软雅黑" w:eastAsia="微软雅黑" w:cs="微软雅黑"/>
          <w:b/>
          <w:bCs/>
          <w:i w:val="0"/>
          <w:iCs w:val="0"/>
          <w:caps w:val="0"/>
          <w:color w:val="174488"/>
          <w:spacing w:val="15"/>
          <w:sz w:val="42"/>
          <w:szCs w:val="42"/>
        </w:rPr>
        <w:t>三门峡市陕州区</w:t>
      </w:r>
      <w:r>
        <w:rPr>
          <w:rFonts w:hint="eastAsia" w:ascii="微软雅黑" w:hAnsi="微软雅黑" w:eastAsia="微软雅黑" w:cs="微软雅黑"/>
          <w:b/>
          <w:bCs/>
          <w:i w:val="0"/>
          <w:iCs w:val="0"/>
          <w:caps w:val="0"/>
          <w:color w:val="174488"/>
          <w:spacing w:val="15"/>
          <w:sz w:val="42"/>
          <w:szCs w:val="42"/>
          <w:lang w:eastAsia="zh-CN"/>
        </w:rPr>
        <w:t>王家后</w:t>
      </w:r>
      <w:r>
        <w:rPr>
          <w:rFonts w:hint="eastAsia" w:ascii="微软雅黑" w:hAnsi="微软雅黑" w:eastAsia="微软雅黑" w:cs="微软雅黑"/>
          <w:b/>
          <w:bCs/>
          <w:i w:val="0"/>
          <w:iCs w:val="0"/>
          <w:caps w:val="0"/>
          <w:color w:val="174488"/>
          <w:spacing w:val="15"/>
          <w:sz w:val="42"/>
          <w:szCs w:val="42"/>
          <w:lang w:val="en-US" w:eastAsia="zh-CN"/>
        </w:rPr>
        <w:t>乡</w:t>
      </w:r>
      <w:r>
        <w:rPr>
          <w:rFonts w:hint="eastAsia" w:ascii="微软雅黑" w:hAnsi="微软雅黑" w:eastAsia="微软雅黑" w:cs="微软雅黑"/>
          <w:b/>
          <w:bCs/>
          <w:i w:val="0"/>
          <w:iCs w:val="0"/>
          <w:caps w:val="0"/>
          <w:color w:val="174488"/>
          <w:spacing w:val="15"/>
          <w:sz w:val="42"/>
          <w:szCs w:val="42"/>
        </w:rPr>
        <w:t>人民政府信息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90" w:lineRule="atLeast"/>
        <w:ind w:left="0" w:right="0" w:firstLine="0"/>
        <w:jc w:val="center"/>
        <w:rPr>
          <w:rFonts w:hint="eastAsia" w:ascii="微软雅黑" w:hAnsi="微软雅黑" w:eastAsia="微软雅黑" w:cs="微软雅黑"/>
          <w:b/>
          <w:bCs/>
          <w:i w:val="0"/>
          <w:iCs w:val="0"/>
          <w:caps w:val="0"/>
          <w:color w:val="174488"/>
          <w:spacing w:val="15"/>
          <w:sz w:val="42"/>
          <w:szCs w:val="42"/>
        </w:rPr>
      </w:pPr>
      <w:r>
        <w:rPr>
          <w:rFonts w:hint="eastAsia" w:ascii="微软雅黑" w:hAnsi="微软雅黑" w:eastAsia="微软雅黑" w:cs="微软雅黑"/>
          <w:b/>
          <w:bCs/>
          <w:i w:val="0"/>
          <w:iCs w:val="0"/>
          <w:caps w:val="0"/>
          <w:color w:val="174488"/>
          <w:spacing w:val="15"/>
          <w:sz w:val="42"/>
          <w:szCs w:val="42"/>
        </w:rPr>
        <w:t>公开指南</w:t>
      </w:r>
    </w:p>
    <w:p>
      <w:pPr>
        <w:keepNext w:val="0"/>
        <w:keepLines w:val="0"/>
        <w:widowControl/>
        <w:suppressLineNumbers w:val="0"/>
        <w:pBdr>
          <w:top w:val="none" w:color="auto" w:sz="0" w:space="0"/>
          <w:left w:val="none" w:color="auto" w:sz="0" w:space="0"/>
          <w:bottom w:val="dotted" w:color="CCCCCC" w:sz="6" w:space="7"/>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5"/>
          <w:szCs w:val="15"/>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pPr>
      <w:r>
        <w:rPr>
          <w:rFonts w:hint="eastAsia" w:ascii="微软雅黑" w:hAnsi="微软雅黑" w:eastAsia="微软雅黑" w:cs="微软雅黑"/>
          <w:i w:val="0"/>
          <w:iCs w:val="0"/>
          <w:caps w:val="0"/>
          <w:color w:val="444444"/>
          <w:spacing w:val="0"/>
          <w:sz w:val="24"/>
          <w:szCs w:val="24"/>
        </w:rPr>
        <w:t>　　根据《中华人民共和国政府信息公开条例》(国务院令第492号公布，国务院令第711号修订，以下简称《条例》)规定，为了更好地为公民、法人和其他组织提供政府信息公开服务，编制本指南。本指南每年更新一次。</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w:t>
      </w:r>
      <w:r>
        <w:rPr>
          <w:rStyle w:val="6"/>
          <w:rFonts w:hint="eastAsia" w:ascii="微软雅黑" w:hAnsi="微软雅黑" w:eastAsia="微软雅黑" w:cs="微软雅黑"/>
          <w:i w:val="0"/>
          <w:iCs w:val="0"/>
          <w:caps w:val="0"/>
          <w:color w:val="444444"/>
          <w:spacing w:val="0"/>
          <w:sz w:val="24"/>
          <w:szCs w:val="24"/>
        </w:rPr>
        <w:t>一、工作机构</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本行政机关自202</w:t>
      </w:r>
      <w:r>
        <w:rPr>
          <w:rFonts w:hint="eastAsia" w:ascii="微软雅黑" w:hAnsi="微软雅黑" w:eastAsia="微软雅黑" w:cs="微软雅黑"/>
          <w:i w:val="0"/>
          <w:iCs w:val="0"/>
          <w:caps w:val="0"/>
          <w:color w:val="444444"/>
          <w:spacing w:val="0"/>
          <w:sz w:val="24"/>
          <w:szCs w:val="24"/>
          <w:lang w:val="en-US" w:eastAsia="zh-CN"/>
        </w:rPr>
        <w:t>2</w:t>
      </w:r>
      <w:r>
        <w:rPr>
          <w:rFonts w:hint="eastAsia" w:ascii="微软雅黑" w:hAnsi="微软雅黑" w:eastAsia="微软雅黑" w:cs="微软雅黑"/>
          <w:i w:val="0"/>
          <w:iCs w:val="0"/>
          <w:caps w:val="0"/>
          <w:color w:val="444444"/>
          <w:spacing w:val="0"/>
          <w:sz w:val="24"/>
          <w:szCs w:val="24"/>
        </w:rPr>
        <w:t>年1月</w:t>
      </w:r>
      <w:r>
        <w:rPr>
          <w:rFonts w:hint="eastAsia" w:ascii="微软雅黑" w:hAnsi="微软雅黑" w:eastAsia="微软雅黑" w:cs="微软雅黑"/>
          <w:i w:val="0"/>
          <w:iCs w:val="0"/>
          <w:caps w:val="0"/>
          <w:color w:val="444444"/>
          <w:spacing w:val="0"/>
          <w:sz w:val="24"/>
          <w:szCs w:val="24"/>
          <w:lang w:val="en-US" w:eastAsia="zh-CN"/>
        </w:rPr>
        <w:t>1</w:t>
      </w:r>
      <w:r>
        <w:rPr>
          <w:rFonts w:hint="eastAsia" w:ascii="微软雅黑" w:hAnsi="微软雅黑" w:eastAsia="微软雅黑" w:cs="微软雅黑"/>
          <w:i w:val="0"/>
          <w:iCs w:val="0"/>
          <w:caps w:val="0"/>
          <w:color w:val="444444"/>
          <w:spacing w:val="0"/>
          <w:sz w:val="24"/>
          <w:szCs w:val="24"/>
        </w:rPr>
        <w:t>日起正式受理政府信息公开申请,受理机构为三门峡市陕州区</w:t>
      </w:r>
      <w:r>
        <w:rPr>
          <w:rFonts w:hint="eastAsia" w:ascii="微软雅黑" w:hAnsi="微软雅黑" w:eastAsia="微软雅黑" w:cs="微软雅黑"/>
          <w:i w:val="0"/>
          <w:iCs w:val="0"/>
          <w:caps w:val="0"/>
          <w:color w:val="444444"/>
          <w:spacing w:val="0"/>
          <w:sz w:val="24"/>
          <w:szCs w:val="24"/>
          <w:lang w:eastAsia="zh-CN"/>
        </w:rPr>
        <w:t>王家后</w:t>
      </w:r>
      <w:r>
        <w:rPr>
          <w:rFonts w:hint="eastAsia" w:ascii="微软雅黑" w:hAnsi="微软雅黑" w:eastAsia="微软雅黑" w:cs="微软雅黑"/>
          <w:i w:val="0"/>
          <w:iCs w:val="0"/>
          <w:caps w:val="0"/>
          <w:color w:val="444444"/>
          <w:spacing w:val="0"/>
          <w:sz w:val="24"/>
          <w:szCs w:val="24"/>
          <w:lang w:val="en-US" w:eastAsia="zh-CN"/>
        </w:rPr>
        <w:t>乡人民政府办公室</w:t>
      </w:r>
      <w:r>
        <w:rPr>
          <w:rFonts w:hint="eastAsia" w:ascii="微软雅黑" w:hAnsi="微软雅黑" w:eastAsia="微软雅黑" w:cs="微软雅黑"/>
          <w:i w:val="0"/>
          <w:iCs w:val="0"/>
          <w:caps w:val="0"/>
          <w:color w:val="444444"/>
          <w:spacing w:val="0"/>
          <w:sz w:val="24"/>
          <w:szCs w:val="24"/>
        </w:rPr>
        <w:t>。</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办公地址:陕州区</w:t>
      </w:r>
      <w:r>
        <w:rPr>
          <w:rFonts w:hint="eastAsia" w:ascii="微软雅黑" w:hAnsi="微软雅黑" w:eastAsia="微软雅黑" w:cs="微软雅黑"/>
          <w:i w:val="0"/>
          <w:iCs w:val="0"/>
          <w:caps w:val="0"/>
          <w:color w:val="444444"/>
          <w:spacing w:val="0"/>
          <w:sz w:val="24"/>
          <w:szCs w:val="24"/>
          <w:lang w:val="en-US" w:eastAsia="zh-CN"/>
        </w:rPr>
        <w:t>王家后乡人民</w:t>
      </w:r>
      <w:r>
        <w:rPr>
          <w:rFonts w:hint="eastAsia" w:ascii="微软雅黑" w:hAnsi="微软雅黑" w:eastAsia="微软雅黑" w:cs="微软雅黑"/>
          <w:i w:val="0"/>
          <w:iCs w:val="0"/>
          <w:caps w:val="0"/>
          <w:color w:val="444444"/>
          <w:spacing w:val="0"/>
          <w:sz w:val="24"/>
          <w:szCs w:val="24"/>
        </w:rPr>
        <w:t>政府</w:t>
      </w:r>
      <w:r>
        <w:rPr>
          <w:rFonts w:hint="eastAsia" w:ascii="微软雅黑" w:hAnsi="微软雅黑" w:eastAsia="微软雅黑" w:cs="微软雅黑"/>
          <w:i w:val="0"/>
          <w:iCs w:val="0"/>
          <w:caps w:val="0"/>
          <w:color w:val="444444"/>
          <w:spacing w:val="0"/>
          <w:sz w:val="24"/>
          <w:szCs w:val="24"/>
          <w:lang w:val="en-US" w:eastAsia="zh-CN"/>
        </w:rPr>
        <w:t>办公室</w:t>
      </w:r>
      <w:r>
        <w:rPr>
          <w:rFonts w:hint="eastAsia" w:ascii="微软雅黑" w:hAnsi="微软雅黑" w:eastAsia="微软雅黑" w:cs="微软雅黑"/>
          <w:i w:val="0"/>
          <w:iCs w:val="0"/>
          <w:caps w:val="0"/>
          <w:color w:val="444444"/>
          <w:spacing w:val="0"/>
          <w:sz w:val="24"/>
          <w:szCs w:val="24"/>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pPr>
      <w:r>
        <w:rPr>
          <w:rFonts w:hint="eastAsia" w:ascii="微软雅黑" w:hAnsi="微软雅黑" w:eastAsia="微软雅黑" w:cs="微软雅黑"/>
          <w:i w:val="0"/>
          <w:iCs w:val="0"/>
          <w:caps w:val="0"/>
          <w:color w:val="444444"/>
          <w:spacing w:val="0"/>
          <w:sz w:val="24"/>
          <w:szCs w:val="24"/>
        </w:rPr>
        <w:t>　　办公时间（工作日）：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pPr>
      <w:r>
        <w:rPr>
          <w:rFonts w:hint="eastAsia" w:ascii="微软雅黑" w:hAnsi="微软雅黑" w:eastAsia="微软雅黑" w:cs="微软雅黑"/>
          <w:i w:val="0"/>
          <w:iCs w:val="0"/>
          <w:caps w:val="0"/>
          <w:color w:val="444444"/>
          <w:spacing w:val="0"/>
          <w:sz w:val="24"/>
          <w:szCs w:val="24"/>
        </w:rPr>
        <w:t>　　冬季：上午8∶00至12∶00,下午14∶30至17: 30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pPr>
      <w:r>
        <w:rPr>
          <w:rFonts w:hint="eastAsia" w:ascii="微软雅黑" w:hAnsi="微软雅黑" w:eastAsia="微软雅黑" w:cs="微软雅黑"/>
          <w:i w:val="0"/>
          <w:iCs w:val="0"/>
          <w:caps w:val="0"/>
          <w:color w:val="444444"/>
          <w:spacing w:val="0"/>
          <w:sz w:val="24"/>
          <w:szCs w:val="24"/>
        </w:rPr>
        <w:t>　　夏季：上午8∶00至12∶00,下午15∶00至18: 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eastAsia="微软雅黑"/>
          <w:lang w:val="en-US" w:eastAsia="zh-CN"/>
        </w:rPr>
      </w:pPr>
      <w:r>
        <w:rPr>
          <w:rFonts w:hint="eastAsia" w:ascii="微软雅黑" w:hAnsi="微软雅黑" w:eastAsia="微软雅黑" w:cs="微软雅黑"/>
          <w:i w:val="0"/>
          <w:iCs w:val="0"/>
          <w:caps w:val="0"/>
          <w:color w:val="444444"/>
          <w:spacing w:val="0"/>
          <w:sz w:val="24"/>
          <w:szCs w:val="24"/>
        </w:rPr>
        <w:t>　　联系电话∶0398-</w:t>
      </w:r>
      <w:r>
        <w:rPr>
          <w:rFonts w:hint="eastAsia" w:ascii="微软雅黑" w:hAnsi="微软雅黑" w:eastAsia="微软雅黑" w:cs="微软雅黑"/>
          <w:i w:val="0"/>
          <w:iCs w:val="0"/>
          <w:caps w:val="0"/>
          <w:color w:val="444444"/>
          <w:spacing w:val="0"/>
          <w:sz w:val="24"/>
          <w:szCs w:val="24"/>
          <w:lang w:val="en-US" w:eastAsia="zh-CN"/>
        </w:rPr>
        <w:t>3466001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rPr>
        <w:t>通讯地址∶陕州区</w:t>
      </w:r>
      <w:r>
        <w:rPr>
          <w:rFonts w:hint="eastAsia" w:ascii="微软雅黑" w:hAnsi="微软雅黑" w:eastAsia="微软雅黑" w:cs="微软雅黑"/>
          <w:i w:val="0"/>
          <w:iCs w:val="0"/>
          <w:caps w:val="0"/>
          <w:color w:val="444444"/>
          <w:spacing w:val="0"/>
          <w:sz w:val="24"/>
          <w:szCs w:val="24"/>
          <w:lang w:val="en-US" w:eastAsia="zh-CN"/>
        </w:rPr>
        <w:t>王家后乡人民政府办公室</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邮政编码∶472</w:t>
      </w:r>
      <w:r>
        <w:rPr>
          <w:rFonts w:hint="eastAsia" w:ascii="微软雅黑" w:hAnsi="微软雅黑" w:eastAsia="微软雅黑" w:cs="微软雅黑"/>
          <w:i w:val="0"/>
          <w:iCs w:val="0"/>
          <w:caps w:val="0"/>
          <w:color w:val="444444"/>
          <w:spacing w:val="0"/>
          <w:sz w:val="24"/>
          <w:szCs w:val="24"/>
          <w:lang w:val="en-US" w:eastAsia="zh-CN"/>
        </w:rPr>
        <w:t>121</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w:t>
      </w:r>
      <w:r>
        <w:rPr>
          <w:rFonts w:hint="eastAsia" w:ascii="微软雅黑" w:hAnsi="微软雅黑" w:eastAsia="微软雅黑" w:cs="微软雅黑"/>
          <w:i w:val="0"/>
          <w:iCs w:val="0"/>
          <w:caps w:val="0"/>
          <w:color w:val="444444"/>
          <w:spacing w:val="0"/>
          <w:sz w:val="24"/>
          <w:szCs w:val="24"/>
        </w:rPr>
        <w:fldChar w:fldCharType="begin"/>
      </w:r>
      <w:r>
        <w:rPr>
          <w:rFonts w:hint="eastAsia" w:ascii="微软雅黑" w:hAnsi="微软雅黑" w:eastAsia="微软雅黑" w:cs="微软雅黑"/>
          <w:i w:val="0"/>
          <w:iCs w:val="0"/>
          <w:caps w:val="0"/>
          <w:color w:val="444444"/>
          <w:spacing w:val="0"/>
          <w:sz w:val="24"/>
          <w:szCs w:val="24"/>
        </w:rPr>
        <w:instrText xml:space="preserve"> HYPERLINK "mailto:电子邮箱sxwjhdzb2008@163.com" </w:instrText>
      </w:r>
      <w:r>
        <w:rPr>
          <w:rFonts w:hint="eastAsia" w:ascii="微软雅黑" w:hAnsi="微软雅黑" w:eastAsia="微软雅黑" w:cs="微软雅黑"/>
          <w:i w:val="0"/>
          <w:iCs w:val="0"/>
          <w:caps w:val="0"/>
          <w:color w:val="444444"/>
          <w:spacing w:val="0"/>
          <w:sz w:val="24"/>
          <w:szCs w:val="24"/>
        </w:rPr>
        <w:fldChar w:fldCharType="separate"/>
      </w:r>
      <w:r>
        <w:rPr>
          <w:rFonts w:hint="eastAsia" w:ascii="微软雅黑" w:hAnsi="微软雅黑" w:eastAsia="微软雅黑" w:cs="微软雅黑"/>
          <w:i w:val="0"/>
          <w:iCs w:val="0"/>
          <w:caps w:val="0"/>
          <w:color w:val="444444"/>
          <w:spacing w:val="0"/>
          <w:sz w:val="24"/>
          <w:szCs w:val="24"/>
        </w:rPr>
        <w:t>电子邮箱</w:t>
      </w:r>
      <w:r>
        <w:rPr>
          <w:rFonts w:hint="eastAsia" w:ascii="微软雅黑" w:hAnsi="微软雅黑" w:eastAsia="微软雅黑" w:cs="微软雅黑"/>
          <w:i w:val="0"/>
          <w:iCs w:val="0"/>
          <w:caps w:val="0"/>
          <w:color w:val="444444"/>
          <w:spacing w:val="0"/>
          <w:sz w:val="24"/>
          <w:szCs w:val="24"/>
          <w:lang w:eastAsia="zh-CN"/>
        </w:rPr>
        <w:t>：</w:t>
      </w:r>
      <w:r>
        <w:rPr>
          <w:rFonts w:hint="eastAsia" w:ascii="微软雅黑" w:hAnsi="微软雅黑" w:eastAsia="微软雅黑" w:cs="微软雅黑"/>
          <w:i w:val="0"/>
          <w:iCs w:val="0"/>
          <w:caps w:val="0"/>
          <w:color w:val="444444"/>
          <w:spacing w:val="0"/>
          <w:sz w:val="24"/>
          <w:szCs w:val="24"/>
        </w:rPr>
        <w:t>sxwjhdzb2008@163.com</w:t>
      </w:r>
      <w:r>
        <w:rPr>
          <w:rFonts w:hint="eastAsia" w:ascii="微软雅黑" w:hAnsi="微软雅黑" w:eastAsia="微软雅黑" w:cs="微软雅黑"/>
          <w:i w:val="0"/>
          <w:iCs w:val="0"/>
          <w:caps w:val="0"/>
          <w:color w:val="444444"/>
          <w:spacing w:val="0"/>
          <w:sz w:val="24"/>
          <w:szCs w:val="24"/>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pPr>
      <w:r>
        <w:rPr>
          <w:rFonts w:hint="eastAsia" w:ascii="微软雅黑" w:hAnsi="微软雅黑" w:eastAsia="微软雅黑" w:cs="微软雅黑"/>
          <w:i w:val="0"/>
          <w:iCs w:val="0"/>
          <w:caps w:val="0"/>
          <w:color w:val="444444"/>
          <w:spacing w:val="0"/>
          <w:sz w:val="24"/>
          <w:szCs w:val="24"/>
        </w:rPr>
        <w:t>　　</w:t>
      </w:r>
      <w:r>
        <w:rPr>
          <w:rStyle w:val="6"/>
          <w:rFonts w:hint="eastAsia" w:ascii="微软雅黑" w:hAnsi="微软雅黑" w:eastAsia="微软雅黑" w:cs="微软雅黑"/>
          <w:i w:val="0"/>
          <w:iCs w:val="0"/>
          <w:caps w:val="0"/>
          <w:color w:val="444444"/>
          <w:spacing w:val="0"/>
          <w:sz w:val="24"/>
          <w:szCs w:val="24"/>
        </w:rPr>
        <w:t>二、目录编排体系</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本行政机关政府信息公开目录使用电子文档方式编排、记录和存储各类信息,主要含以下要素。</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序号</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索引号</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信息内容</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公开形式</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公开时限</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生成日期</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发布机构</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详细信息</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1.索引号。索引号是为方便信息索取所编排的信息编码。每条信息有唯一的信息索引号。信息索引号由“地区及部门编号”、“信息分类号”、“信息生成年号”、“信息顺序标号”四组代码构成。</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2.公开内容。简要描述公开信息的内容。</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3.公开形式。公开形式是指政府公开信息的种类,分为主动公开、依申请公开和免于公开三类。</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4.公开时限。公开时限指信息公开的期限。分为常年公开、及时公开、限时公开。</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w:t>
      </w:r>
      <w:r>
        <w:rPr>
          <w:rStyle w:val="6"/>
          <w:rFonts w:hint="eastAsia" w:ascii="微软雅黑" w:hAnsi="微软雅黑" w:eastAsia="微软雅黑" w:cs="微软雅黑"/>
          <w:i w:val="0"/>
          <w:iCs w:val="0"/>
          <w:caps w:val="0"/>
          <w:color w:val="444444"/>
          <w:spacing w:val="0"/>
          <w:sz w:val="24"/>
          <w:szCs w:val="24"/>
        </w:rPr>
        <w:t>三、主动公开</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(一)公开内容</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填写本行政机关应该公开的内容范围。（按照《中华人民共和国政府信息公开条例》第二十条、第二十一条、第二十二条的规定确定主动公开政府信息的具体内容，并按照上级行政机关的部署不断增加主动公开的内容）</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(二)公开形式</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对于主动公开的政府信息，本机关将主要通过以下方式主动公开。</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1.陕州区</w:t>
      </w:r>
      <w:r>
        <w:rPr>
          <w:rFonts w:hint="eastAsia" w:ascii="微软雅黑" w:hAnsi="微软雅黑" w:eastAsia="微软雅黑" w:cs="微软雅黑"/>
          <w:i w:val="0"/>
          <w:iCs w:val="0"/>
          <w:caps w:val="0"/>
          <w:color w:val="444444"/>
          <w:spacing w:val="0"/>
          <w:sz w:val="24"/>
          <w:szCs w:val="24"/>
          <w:lang w:val="en-US" w:eastAsia="zh-CN"/>
        </w:rPr>
        <w:t>王家后乡</w:t>
      </w:r>
      <w:r>
        <w:rPr>
          <w:rFonts w:hint="eastAsia" w:ascii="微软雅黑" w:hAnsi="微软雅黑" w:eastAsia="微软雅黑" w:cs="微软雅黑"/>
          <w:i w:val="0"/>
          <w:iCs w:val="0"/>
          <w:caps w:val="0"/>
          <w:color w:val="444444"/>
          <w:spacing w:val="0"/>
          <w:sz w:val="24"/>
          <w:szCs w:val="24"/>
        </w:rPr>
        <w:t>人民政府门户网站(</w:t>
      </w:r>
      <w:r>
        <w:rPr>
          <w:rFonts w:hint="eastAsia" w:ascii="微软雅黑" w:hAnsi="微软雅黑" w:eastAsia="微软雅黑" w:cs="微软雅黑"/>
          <w:i w:val="0"/>
          <w:iCs w:val="0"/>
          <w:caps w:val="0"/>
          <w:color w:val="333333"/>
          <w:spacing w:val="0"/>
          <w:sz w:val="24"/>
          <w:szCs w:val="24"/>
          <w:u w:val="none"/>
        </w:rPr>
        <w:t>http://www.shanzhou.gov.cn/list-285-1.html</w:t>
      </w:r>
      <w:r>
        <w:rPr>
          <w:rFonts w:hint="eastAsia" w:ascii="微软雅黑" w:hAnsi="微软雅黑" w:eastAsia="微软雅黑" w:cs="微软雅黑"/>
          <w:i w:val="0"/>
          <w:iCs w:val="0"/>
          <w:caps w:val="0"/>
          <w:color w:val="444444"/>
          <w:spacing w:val="0"/>
          <w:sz w:val="24"/>
          <w:szCs w:val="24"/>
        </w:rPr>
        <w:t>)。</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（三）公开时限</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属于主动公开范围的政府信息，自该政府信息形成或者变更之日起20个工作日内予以公开。法律、法规对政府信息公开的期限另有规定的，从其规定。</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w:t>
      </w:r>
      <w:r>
        <w:rPr>
          <w:rStyle w:val="6"/>
          <w:rFonts w:hint="eastAsia" w:ascii="微软雅黑" w:hAnsi="微软雅黑" w:eastAsia="微软雅黑" w:cs="微软雅黑"/>
          <w:i w:val="0"/>
          <w:iCs w:val="0"/>
          <w:caps w:val="0"/>
          <w:color w:val="444444"/>
          <w:spacing w:val="0"/>
          <w:sz w:val="24"/>
          <w:szCs w:val="24"/>
        </w:rPr>
        <w:t>四、依申请公开</w:t>
      </w:r>
      <w:r>
        <w:rPr>
          <w:rStyle w:val="6"/>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（一）提出申请</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（1）通过互联网申请：</w:t>
      </w:r>
      <w:r>
        <w:rPr>
          <w:rFonts w:hint="eastAsia" w:ascii="微软雅黑" w:hAnsi="微软雅黑" w:eastAsia="微软雅黑" w:cs="微软雅黑"/>
          <w:i w:val="0"/>
          <w:iCs w:val="0"/>
          <w:caps w:val="0"/>
          <w:color w:val="333333"/>
          <w:spacing w:val="0"/>
          <w:sz w:val="24"/>
          <w:szCs w:val="24"/>
          <w:u w:val="none"/>
        </w:rPr>
        <w:fldChar w:fldCharType="begin"/>
      </w:r>
      <w:r>
        <w:rPr>
          <w:rFonts w:hint="eastAsia" w:ascii="微软雅黑" w:hAnsi="微软雅黑" w:eastAsia="微软雅黑" w:cs="微软雅黑"/>
          <w:i w:val="0"/>
          <w:iCs w:val="0"/>
          <w:caps w:val="0"/>
          <w:color w:val="333333"/>
          <w:spacing w:val="0"/>
          <w:sz w:val="24"/>
          <w:szCs w:val="24"/>
          <w:u w:val="none"/>
        </w:rPr>
        <w:instrText xml:space="preserve"> HYPERLINK "http://www.shanzhou.gov.cn/content-15-16190-1.html" \t "http://www.shanzhou.gov.cn/_self" </w:instrText>
      </w:r>
      <w:r>
        <w:rPr>
          <w:rFonts w:hint="eastAsia" w:ascii="微软雅黑" w:hAnsi="微软雅黑" w:eastAsia="微软雅黑" w:cs="微软雅黑"/>
          <w:i w:val="0"/>
          <w:iCs w:val="0"/>
          <w:caps w:val="0"/>
          <w:color w:val="333333"/>
          <w:spacing w:val="0"/>
          <w:sz w:val="24"/>
          <w:szCs w:val="24"/>
          <w:u w:val="none"/>
        </w:rPr>
        <w:fldChar w:fldCharType="separate"/>
      </w:r>
      <w:r>
        <w:rPr>
          <w:rStyle w:val="8"/>
          <w:rFonts w:hint="eastAsia" w:ascii="微软雅黑" w:hAnsi="微软雅黑" w:eastAsia="微软雅黑" w:cs="微软雅黑"/>
          <w:i w:val="0"/>
          <w:iCs w:val="0"/>
          <w:caps w:val="0"/>
          <w:color w:val="333333"/>
          <w:spacing w:val="0"/>
          <w:sz w:val="24"/>
          <w:szCs w:val="24"/>
          <w:u w:val="none"/>
        </w:rPr>
        <w:t>点击进入</w:t>
      </w:r>
      <w:r>
        <w:rPr>
          <w:rFonts w:hint="eastAsia" w:ascii="微软雅黑" w:hAnsi="微软雅黑" w:eastAsia="微软雅黑" w:cs="微软雅黑"/>
          <w:i w:val="0"/>
          <w:iCs w:val="0"/>
          <w:caps w:val="0"/>
          <w:color w:val="333333"/>
          <w:spacing w:val="0"/>
          <w:sz w:val="24"/>
          <w:szCs w:val="24"/>
          <w:u w:val="none"/>
        </w:rPr>
        <w:fldChar w:fldCharType="end"/>
      </w:r>
      <w:r>
        <w:rPr>
          <w:rFonts w:hint="eastAsia" w:ascii="微软雅黑" w:hAnsi="微软雅黑" w:eastAsia="微软雅黑" w:cs="微软雅黑"/>
          <w:i w:val="0"/>
          <w:iCs w:val="0"/>
          <w:caps w:val="0"/>
          <w:color w:val="444444"/>
          <w:spacing w:val="0"/>
          <w:sz w:val="24"/>
          <w:szCs w:val="24"/>
        </w:rPr>
        <w:t>。</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（2）通过信函申请。通过信函方式提出申请的,应当将《政府信息公开申请表》邮政寄送至受理机构，并在信封左下角注明“政府信息公开申请”字样。</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（3）当面提出申请。申请人到受理机构直接申请。</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（二）申请的办理</w:t>
      </w:r>
      <w:bookmarkStart w:id="0" w:name="_GoBack"/>
      <w:bookmarkEnd w:id="0"/>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1）审查。在收到申请后，将对申请的形式要件是否完备进行审查，经审查申请的内容描述不明确，形式要件不完整，包括应当提供身份证明或说明自身特殊需要的关联性证明而未提供的，告知申请人予以补充。经审查申请符合受理规定的，将根据不同情况作出答复。</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2）申请的处理。在收到信息公开申请后，能够当场答复的当场予以答复；不能当场答复的，自收到申请之日起20个工作日内予以答复；如需补正，答复期限自收到补正申请之日起计算。如需延长答复期限的，延长答复的期限最长不超过20个工作日。 依申请公开的政府信息公开会损害第三方合法权益的，行政机关应当书面征求第三方的意见，所需时间不计算在上述规定的期限内。</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1.所申请公开信息已经主动公开范围的信息，告知申请人可以获取该信息的方式和途径。</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2.所申请公开信息可以公开的，向申请人提供该政府信息，或者告知申请人获取该政府信息的方式、途径和时间。</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3.依据规定不予公开的，告知申请人不予公开并说明理由。</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4.申请公开的政府信息不存在的，告知申请人该政府信息不存在。</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5.不属于本行政机关负责公开的，告知申请并说明理由；能够确定负责公开该政府信息的行政机关的，告知申请人该行政机关的名称、联系方式。</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6.申请公开的信息中含有不应当公开或者不属于政府信息的内容，但是能够作区分处理的，向申请人提供可以公开的政府信息内容，并对不予公开的内容说明理由。</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7.需要行政机关对现有政府信息进行加工、分析的，行政机关可以不予提供。</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8.申请人申请公开政府信息的数量、频次明显超过合理范围，本机关将要求申请人说明理由。对申请理由不合理的，将告知申请人不予处理。</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9.同一申请人向受理机构就同一申请事项重复提出申请的，告知申请人不再重复答复。</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10.申请人以政府信息公开申请的形式进行信访、投诉、举报等活动，将告知申请人不作为政府信息公开申请处理并告知通过相应渠道提出。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pPr>
      <w:r>
        <w:rPr>
          <w:rFonts w:hint="eastAsia" w:ascii="微软雅黑" w:hAnsi="微软雅黑" w:eastAsia="微软雅黑" w:cs="微软雅黑"/>
          <w:i w:val="0"/>
          <w:iCs w:val="0"/>
          <w:caps w:val="0"/>
          <w:color w:val="444444"/>
          <w:spacing w:val="0"/>
          <w:sz w:val="24"/>
          <w:szCs w:val="24"/>
        </w:rPr>
        <w:t>　　11.收费标准按照《中华人民共和国政府信息公开条例》第四十二条和《国务院办公厅关于印发 〈政府信息公开信息处理费管理办法〉 的通知》（国办函〔2020〕109号）规定执行。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pPr>
      <w:r>
        <w:rPr>
          <w:rFonts w:hint="eastAsia" w:ascii="微软雅黑" w:hAnsi="微软雅黑" w:eastAsia="微软雅黑" w:cs="微软雅黑"/>
          <w:i w:val="0"/>
          <w:iCs w:val="0"/>
          <w:caps w:val="0"/>
          <w:color w:val="444444"/>
          <w:spacing w:val="0"/>
          <w:sz w:val="24"/>
          <w:szCs w:val="24"/>
        </w:rPr>
        <w:t>　　（3）答复的方式。根据申请人的要求及行政机关保存政府信息的实际情况，可提供纸质、电子版形式的政府信息，并可通过自行领取、邮寄信函、传真、电子邮件等方式答复。或者安排申请人查阅、抄录相关政府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pPr>
      <w:r>
        <w:rPr>
          <w:rFonts w:hint="eastAsia" w:ascii="微软雅黑" w:hAnsi="微软雅黑" w:eastAsia="微软雅黑" w:cs="微软雅黑"/>
          <w:i w:val="0"/>
          <w:iCs w:val="0"/>
          <w:caps w:val="0"/>
          <w:color w:val="444444"/>
          <w:spacing w:val="0"/>
          <w:sz w:val="24"/>
          <w:szCs w:val="24"/>
        </w:rPr>
        <w:t>　</w:t>
      </w:r>
      <w:r>
        <w:rPr>
          <w:rStyle w:val="6"/>
          <w:rFonts w:hint="eastAsia" w:ascii="微软雅黑" w:hAnsi="微软雅黑" w:eastAsia="微软雅黑" w:cs="微软雅黑"/>
          <w:i w:val="0"/>
          <w:iCs w:val="0"/>
          <w:caps w:val="0"/>
          <w:color w:val="444444"/>
          <w:spacing w:val="0"/>
          <w:sz w:val="24"/>
          <w:szCs w:val="24"/>
        </w:rPr>
        <w:t>　五、监督保障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pPr>
      <w:r>
        <w:rPr>
          <w:rFonts w:hint="eastAsia" w:ascii="微软雅黑" w:hAnsi="微软雅黑" w:eastAsia="微软雅黑" w:cs="微软雅黑"/>
          <w:i w:val="0"/>
          <w:iCs w:val="0"/>
          <w:caps w:val="0"/>
          <w:color w:val="444444"/>
          <w:spacing w:val="0"/>
          <w:sz w:val="24"/>
          <w:szCs w:val="24"/>
        </w:rPr>
        <w:t>　　公民、法人或者其他组织认为行政机关未按照要求主动公开政府信息或者对政府信息公开申请不依法答复处理的，可以向政府信息公开工作主管部门提出。</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firstLineChars="200"/>
        <w:jc w:val="left"/>
        <w:rPr>
          <w:rStyle w:val="8"/>
          <w:rFonts w:hint="eastAsia" w:ascii="微软雅黑" w:hAnsi="微软雅黑" w:eastAsia="微软雅黑" w:cs="微软雅黑"/>
          <w:i w:val="0"/>
          <w:iCs w:val="0"/>
          <w:caps w:val="0"/>
          <w:color w:val="0066CC"/>
          <w:spacing w:val="0"/>
          <w:sz w:val="24"/>
          <w:szCs w:val="24"/>
          <w:u w:val="singl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微软雅黑" w:hAnsi="微软雅黑" w:eastAsia="微软雅黑" w:cs="微软雅黑"/>
          <w:i w:val="0"/>
          <w:iCs w:val="0"/>
          <w:caps w:val="0"/>
          <w:color w:val="444444"/>
          <w:spacing w:val="0"/>
          <w:sz w:val="24"/>
          <w:szCs w:val="24"/>
        </w:rPr>
        <w:t>      </w:t>
      </w:r>
    </w:p>
    <w:p>
      <w:pPr>
        <w:ind w:firstLine="2160" w:firstLineChars="900"/>
      </w:pPr>
      <w:r>
        <w:rPr>
          <w:rFonts w:hint="eastAsia" w:ascii="微软雅黑" w:hAnsi="微软雅黑" w:eastAsia="微软雅黑" w:cs="微软雅黑"/>
          <w:i w:val="0"/>
          <w:iCs w:val="0"/>
          <w:caps w:val="0"/>
          <w:color w:val="444444"/>
          <w:spacing w:val="0"/>
          <w:sz w:val="24"/>
          <w:szCs w:val="24"/>
          <w:shd w:val="clear" w:fill="FFFFFF"/>
        </w:rPr>
        <w:t>最后更新日期：2022年</w:t>
      </w:r>
      <w:r>
        <w:rPr>
          <w:rFonts w:hint="eastAsia" w:ascii="微软雅黑" w:hAnsi="微软雅黑" w:eastAsia="微软雅黑" w:cs="微软雅黑"/>
          <w:i w:val="0"/>
          <w:iCs w:val="0"/>
          <w:caps w:val="0"/>
          <w:color w:val="444444"/>
          <w:spacing w:val="0"/>
          <w:sz w:val="24"/>
          <w:szCs w:val="24"/>
          <w:shd w:val="clear" w:fill="FFFFFF"/>
          <w:lang w:val="en-US" w:eastAsia="zh-CN"/>
        </w:rPr>
        <w:t>3</w:t>
      </w:r>
      <w:r>
        <w:rPr>
          <w:rFonts w:hint="eastAsia" w:ascii="微软雅黑" w:hAnsi="微软雅黑" w:eastAsia="微软雅黑" w:cs="微软雅黑"/>
          <w:i w:val="0"/>
          <w:iCs w:val="0"/>
          <w:caps w:val="0"/>
          <w:color w:val="444444"/>
          <w:spacing w:val="0"/>
          <w:sz w:val="24"/>
          <w:szCs w:val="24"/>
          <w:shd w:val="clear" w:fill="FFFFFF"/>
        </w:rPr>
        <w:t>月1日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xMDViY2VjNWRiOWVkNzM3YjMxZGE1MDI3NmVhZGEifQ=="/>
  </w:docVars>
  <w:rsids>
    <w:rsidRoot w:val="00000000"/>
    <w:rsid w:val="0F4A3CDE"/>
    <w:rsid w:val="1DB22EFC"/>
    <w:rsid w:val="3B947B0B"/>
    <w:rsid w:val="78202F3D"/>
    <w:rsid w:val="7A6A0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800080"/>
      <w:u w:val="single"/>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1922</Words>
  <Characters>2048</Characters>
  <Lines>0</Lines>
  <Paragraphs>0</Paragraphs>
  <TotalTime>34</TotalTime>
  <ScaleCrop>false</ScaleCrop>
  <LinksUpToDate>false</LinksUpToDate>
  <CharactersWithSpaces>2176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2022-05-30T02:01:00Z</dcterms:created>
  <dc:creator>lenovo</dc:creator>
  <cp:lastModifiedBy>Administrator</cp:lastModifiedBy>
  <dcterms:modified xsi:type="dcterms:W3CDTF">2022-05-31T04:07:08Z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92D9A85498014C51945713A50951BE02</vt:lpwstr>
  </property>
</Properties>
</file>