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2B3487"/>
          <w:sz w:val="44"/>
          <w:szCs w:val="44"/>
        </w:rPr>
      </w:pPr>
      <w:r>
        <w:rPr>
          <w:color w:val="2B3487"/>
          <w:sz w:val="44"/>
          <w:szCs w:val="44"/>
        </w:rPr>
        <w:t>三门峡市</w:t>
      </w:r>
      <w:r>
        <w:rPr>
          <w:rFonts w:hint="eastAsia"/>
          <w:color w:val="2B3487"/>
          <w:sz w:val="44"/>
          <w:szCs w:val="44"/>
          <w:lang w:val="en-US" w:eastAsia="zh-CN"/>
        </w:rPr>
        <w:t>陕州区</w:t>
      </w:r>
      <w:r>
        <w:rPr>
          <w:color w:val="2B3487"/>
          <w:sz w:val="44"/>
          <w:szCs w:val="44"/>
        </w:rPr>
        <w:t>自然资源局政务公开制度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2B3487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7"/>
          <w:szCs w:val="27"/>
        </w:rPr>
        <w:t>为进一步提高</w:t>
      </w:r>
      <w:r>
        <w:rPr>
          <w:rFonts w:hint="eastAsia"/>
          <w:sz w:val="27"/>
          <w:szCs w:val="27"/>
          <w:lang w:val="en-US" w:eastAsia="zh-CN"/>
        </w:rPr>
        <w:t>陕州区</w:t>
      </w:r>
      <w:r>
        <w:rPr>
          <w:sz w:val="27"/>
          <w:szCs w:val="27"/>
        </w:rPr>
        <w:t>自然资源工作依法行政水平，增强工作透明度，提高办事效率，培养文明、高效、求实、廉洁的工作作风，根据</w:t>
      </w:r>
      <w:r>
        <w:rPr>
          <w:rFonts w:hint="eastAsia"/>
          <w:sz w:val="27"/>
          <w:szCs w:val="27"/>
          <w:lang w:val="en-US" w:eastAsia="zh-CN"/>
        </w:rPr>
        <w:t>区</w:t>
      </w:r>
      <w:r>
        <w:rPr>
          <w:sz w:val="27"/>
          <w:szCs w:val="27"/>
        </w:rPr>
        <w:t>委、</w:t>
      </w:r>
      <w:r>
        <w:rPr>
          <w:rFonts w:hint="eastAsia"/>
          <w:sz w:val="27"/>
          <w:szCs w:val="27"/>
          <w:lang w:val="en-US" w:eastAsia="zh-CN"/>
        </w:rPr>
        <w:t>区</w:t>
      </w:r>
      <w:r>
        <w:rPr>
          <w:sz w:val="27"/>
          <w:szCs w:val="27"/>
        </w:rPr>
        <w:t>政府关于政务公开工作的要求，结合工作实际，制定本制度。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sz w:val="27"/>
          <w:szCs w:val="27"/>
        </w:rPr>
        <w:t>一、指导思想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7"/>
          <w:szCs w:val="27"/>
        </w:rPr>
        <w:t>深入贯彻落实《中华人民共和国政府信息公开条例》，以公正、公平、便民为基本要求，不断提高工作透明度和工作效能，努力树立自然资源部门的良好形象，保障公民、法人和其他组织准确、便捷、及时地依法获取自然资源政务信息，充分发挥自然资源政务信息对人民群众生产、生活和经济社会活动的服务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sz w:val="27"/>
          <w:szCs w:val="27"/>
        </w:rPr>
        <w:t>二、公开原则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7"/>
          <w:szCs w:val="27"/>
        </w:rPr>
        <w:t>坚持依法公开、客观公正、方便群众、注重实效、利于监督的原则。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sz w:val="27"/>
          <w:szCs w:val="27"/>
        </w:rPr>
        <w:t>三、公开内容及时限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7"/>
          <w:szCs w:val="27"/>
        </w:rPr>
        <w:t>1.机构职能：主要包括机构概况、领导成员分工等（公开时限：根据变动及时更新）。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7"/>
          <w:szCs w:val="27"/>
        </w:rPr>
        <w:t>2.政策文件：主要包括以局发、局办发且公开属性为主动公开的文件（公开时限：实时公开），政策文件公开后应及时发布相应的政策解读。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7"/>
          <w:szCs w:val="27"/>
        </w:rPr>
        <w:t>3.重大决策预公开：主要包括决策意见征集、决策结果反馈等（公开时限：实时公开）。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7"/>
          <w:szCs w:val="27"/>
        </w:rPr>
        <w:t>4.部门会议：主要指局长办公会（公开时限：会议召开后3日内公开）。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7"/>
          <w:szCs w:val="27"/>
        </w:rPr>
        <w:t>5.建议提案办理：主要包括建议提案办理总体情况（公开时限：年度更新）；建议提案办理结果（公开时限：实时公开）。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7"/>
          <w:szCs w:val="27"/>
        </w:rPr>
        <w:t>6.重要部署执行公开：主要包括政府工作报告执行情况等（公开时限：季度更新）。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7"/>
          <w:szCs w:val="27"/>
        </w:rPr>
        <w:t>7.财政信息：主要包括部门预算决算（公开时限：批准后20日内公开）。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7"/>
          <w:szCs w:val="27"/>
        </w:rPr>
        <w:t>8.其他信息：依照法律、法规和国家有关规定应当主动公开的政务信息。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sz w:val="27"/>
          <w:szCs w:val="27"/>
        </w:rPr>
        <w:t>四、公开程序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7"/>
          <w:szCs w:val="27"/>
        </w:rPr>
        <w:t>1.按规定要求公开的政务信息，由机关科室、局属各单位提出，经科室（单位）负责人审核、分管领导审签后，由局主要领导签发。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7"/>
          <w:szCs w:val="27"/>
        </w:rPr>
        <w:t>2.主动公开的政务信息，应当自信息形成或者变更之日起20个工作日内予以公开，法律、法规对政务信息公开的期限另有规定的，从其规定。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7"/>
          <w:szCs w:val="27"/>
        </w:rPr>
        <w:t>3.依申请公开的政务信息，收到信息公开申请后，应当场给予答复；不能当场答复的，应当自收到申请之日起20个工作日内予以答复；如需延长答复期限的，应当经分管政务信息公开工作的领导同意，并告知申请人，延长答复的期限最长不得超过20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sz w:val="27"/>
          <w:szCs w:val="27"/>
        </w:rPr>
        <w:t>五、公开形式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sz w:val="27"/>
          <w:szCs w:val="27"/>
        </w:rPr>
      </w:pPr>
      <w:r>
        <w:rPr>
          <w:sz w:val="27"/>
          <w:szCs w:val="27"/>
        </w:rPr>
        <w:t>对主动公开的政务信息，应当在</w:t>
      </w:r>
      <w:r>
        <w:rPr>
          <w:rFonts w:hint="eastAsia"/>
          <w:sz w:val="27"/>
          <w:szCs w:val="27"/>
          <w:lang w:val="en-US" w:eastAsia="zh-CN"/>
        </w:rPr>
        <w:t>区</w:t>
      </w:r>
      <w:r>
        <w:rPr>
          <w:sz w:val="27"/>
          <w:szCs w:val="27"/>
        </w:rPr>
        <w:t>政府信息公开栏目、</w:t>
      </w:r>
      <w:r>
        <w:rPr>
          <w:rFonts w:hint="eastAsia"/>
          <w:sz w:val="27"/>
          <w:szCs w:val="27"/>
          <w:lang w:val="en-US" w:eastAsia="zh-CN"/>
        </w:rPr>
        <w:t>区</w:t>
      </w:r>
      <w:r>
        <w:rPr>
          <w:sz w:val="27"/>
          <w:szCs w:val="27"/>
        </w:rPr>
        <w:t>自然资源局门户网站公开，同时可以根据需要，通过报刊、广播、电视、新闻发布会或者其他便于公众及时准确获取信息的形式予以公开。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/>
          <w:sz w:val="27"/>
          <w:szCs w:val="27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/>
          <w:sz w:val="27"/>
          <w:szCs w:val="27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/>
          <w:sz w:val="27"/>
          <w:szCs w:val="27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/>
          <w:sz w:val="27"/>
          <w:szCs w:val="27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400" w:firstLineChars="2000"/>
        <w:rPr>
          <w:rFonts w:hint="default" w:eastAsiaTheme="minorEastAsia"/>
          <w:sz w:val="27"/>
          <w:szCs w:val="27"/>
          <w:lang w:val="en-US" w:eastAsia="zh-CN"/>
        </w:rPr>
      </w:pPr>
      <w:r>
        <w:rPr>
          <w:rFonts w:hint="eastAsia"/>
          <w:sz w:val="27"/>
          <w:szCs w:val="27"/>
          <w:lang w:val="en-US" w:eastAsia="zh-CN"/>
        </w:rPr>
        <w:t>2022年3月1日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B061B"/>
    <w:rsid w:val="16BB061B"/>
    <w:rsid w:val="23855103"/>
    <w:rsid w:val="673C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2022-05-31T03:21:00Z</dcterms:created>
  <dc:creator>Administrator</dc:creator>
  <cp:lastModifiedBy>Administrator</cp:lastModifiedBy>
  <dcterms:modified xsi:type="dcterms:W3CDTF">2022-05-31T09:01:16Z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