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FC470">
      <w:pPr>
        <w:pStyle w:val="2"/>
        <w:spacing w:line="347" w:lineRule="auto"/>
      </w:pPr>
      <w:bookmarkStart w:id="133" w:name="_GoBack"/>
      <w:bookmarkEnd w:id="133"/>
    </w:p>
    <w:p w14:paraId="331FA85A">
      <w:pPr>
        <w:pStyle w:val="2"/>
        <w:spacing w:line="348" w:lineRule="auto"/>
      </w:pPr>
    </w:p>
    <w:p w14:paraId="58E8E6A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center"/>
        <w:textAlignment w:val="baseline"/>
        <w:rPr>
          <w:rFonts w:ascii="宋体" w:hAnsi="宋体" w:eastAsia="宋体" w:cs="宋体"/>
          <w:sz w:val="48"/>
          <w:szCs w:val="48"/>
        </w:rPr>
      </w:pPr>
      <w:r>
        <w:rPr>
          <w:rFonts w:hint="eastAsia" w:ascii="宋体" w:hAnsi="宋体" w:eastAsia="宋体" w:cs="宋体"/>
          <w:b/>
          <w:bCs/>
          <w:spacing w:val="-9"/>
          <w:sz w:val="48"/>
          <w:szCs w:val="48"/>
          <w:lang w:eastAsia="zh-CN"/>
        </w:rPr>
        <w:t>2024年农村危房改造中央补助资金</w:t>
      </w:r>
      <w:r>
        <w:rPr>
          <w:rFonts w:ascii="宋体" w:hAnsi="宋体" w:eastAsia="宋体" w:cs="宋体"/>
          <w:b/>
          <w:bCs/>
          <w:spacing w:val="-9"/>
          <w:sz w:val="48"/>
          <w:szCs w:val="48"/>
        </w:rPr>
        <w:t>项目绩效评价报告</w:t>
      </w:r>
    </w:p>
    <w:p w14:paraId="6845900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738D91C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457D3A9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0FA5CD8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2510749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73885A1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39577C0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6290999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2F69423B">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1AEBE0B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1434887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19B2BCF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1B8501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24DAC03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30D2626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7CBC2C6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35E347B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57AFD94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231B3149">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73BA591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3BEE875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7031108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6178E0E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7DB2BDA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4E5AE450">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15B912B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pPr>
    </w:p>
    <w:p w14:paraId="1FEE5B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b/>
          <w:bCs/>
          <w:spacing w:val="6"/>
          <w:sz w:val="35"/>
          <w:szCs w:val="35"/>
          <w:lang w:eastAsia="zh-CN"/>
        </w:rPr>
      </w:pPr>
      <w:r>
        <w:rPr>
          <w:rFonts w:ascii="宋体" w:hAnsi="宋体" w:eastAsia="宋体" w:cs="宋体"/>
          <w:b/>
          <w:bCs/>
          <w:spacing w:val="6"/>
          <w:sz w:val="35"/>
          <w:szCs w:val="35"/>
        </w:rPr>
        <w:t>评价机构：</w:t>
      </w:r>
      <w:r>
        <w:rPr>
          <w:rFonts w:hint="eastAsia" w:ascii="宋体" w:hAnsi="宋体" w:eastAsia="宋体" w:cs="宋体"/>
          <w:b/>
          <w:bCs/>
          <w:spacing w:val="6"/>
          <w:sz w:val="35"/>
          <w:szCs w:val="35"/>
          <w:lang w:eastAsia="zh-CN"/>
        </w:rPr>
        <w:t>河南德友会计师事务所（普通合伙）</w:t>
      </w:r>
    </w:p>
    <w:p w14:paraId="0B0A52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center"/>
        <w:textAlignment w:val="baseline"/>
        <w:rPr>
          <w:rFonts w:ascii="宋体" w:hAnsi="宋体" w:eastAsia="宋体" w:cs="宋体"/>
          <w:sz w:val="35"/>
          <w:szCs w:val="35"/>
        </w:rPr>
      </w:pPr>
      <w:r>
        <w:rPr>
          <w:rFonts w:ascii="宋体" w:hAnsi="宋体" w:eastAsia="宋体" w:cs="宋体"/>
          <w:b/>
          <w:bCs/>
          <w:spacing w:val="-10"/>
          <w:sz w:val="35"/>
          <w:szCs w:val="35"/>
          <w:highlight w:val="none"/>
        </w:rPr>
        <w:t>日期：2025</w:t>
      </w:r>
      <w:r>
        <w:rPr>
          <w:rFonts w:ascii="宋体" w:hAnsi="宋体" w:eastAsia="宋体" w:cs="宋体"/>
          <w:spacing w:val="-62"/>
          <w:sz w:val="35"/>
          <w:szCs w:val="35"/>
          <w:highlight w:val="none"/>
        </w:rPr>
        <w:t xml:space="preserve"> </w:t>
      </w:r>
      <w:r>
        <w:rPr>
          <w:rFonts w:ascii="宋体" w:hAnsi="宋体" w:eastAsia="宋体" w:cs="宋体"/>
          <w:b/>
          <w:bCs/>
          <w:spacing w:val="-10"/>
          <w:sz w:val="35"/>
          <w:szCs w:val="35"/>
          <w:highlight w:val="none"/>
        </w:rPr>
        <w:t>年</w:t>
      </w:r>
      <w:r>
        <w:rPr>
          <w:rFonts w:hint="eastAsia" w:ascii="宋体" w:hAnsi="宋体" w:eastAsia="宋体" w:cs="宋体"/>
          <w:b/>
          <w:bCs/>
          <w:spacing w:val="-10"/>
          <w:sz w:val="35"/>
          <w:szCs w:val="35"/>
          <w:highlight w:val="none"/>
          <w:lang w:val="en-US" w:eastAsia="zh-CN"/>
        </w:rPr>
        <w:t xml:space="preserve"> 1</w:t>
      </w:r>
      <w:r>
        <w:rPr>
          <w:rFonts w:ascii="宋体" w:hAnsi="宋体" w:eastAsia="宋体" w:cs="宋体"/>
          <w:b/>
          <w:bCs/>
          <w:spacing w:val="-10"/>
          <w:sz w:val="35"/>
          <w:szCs w:val="35"/>
          <w:highlight w:val="none"/>
        </w:rPr>
        <w:t>2</w:t>
      </w:r>
      <w:r>
        <w:rPr>
          <w:rFonts w:ascii="宋体" w:hAnsi="宋体" w:eastAsia="宋体" w:cs="宋体"/>
          <w:spacing w:val="-61"/>
          <w:sz w:val="35"/>
          <w:szCs w:val="35"/>
          <w:highlight w:val="none"/>
        </w:rPr>
        <w:t xml:space="preserve"> </w:t>
      </w:r>
      <w:r>
        <w:rPr>
          <w:rFonts w:ascii="宋体" w:hAnsi="宋体" w:eastAsia="宋体" w:cs="宋体"/>
          <w:b/>
          <w:bCs/>
          <w:spacing w:val="-10"/>
          <w:sz w:val="35"/>
          <w:szCs w:val="35"/>
          <w:highlight w:val="none"/>
        </w:rPr>
        <w:t>月</w:t>
      </w:r>
      <w:r>
        <w:rPr>
          <w:rFonts w:hint="eastAsia" w:ascii="宋体" w:hAnsi="宋体" w:eastAsia="宋体" w:cs="宋体"/>
          <w:b/>
          <w:bCs/>
          <w:spacing w:val="-10"/>
          <w:sz w:val="35"/>
          <w:szCs w:val="35"/>
          <w:highlight w:val="none"/>
          <w:lang w:val="en-US" w:eastAsia="zh-CN"/>
        </w:rPr>
        <w:t xml:space="preserve"> 23 </w:t>
      </w:r>
      <w:r>
        <w:rPr>
          <w:rFonts w:ascii="宋体" w:hAnsi="宋体" w:eastAsia="宋体" w:cs="宋体"/>
          <w:b/>
          <w:bCs/>
          <w:spacing w:val="-10"/>
          <w:sz w:val="35"/>
          <w:szCs w:val="35"/>
          <w:highlight w:val="none"/>
        </w:rPr>
        <w:t>日</w:t>
      </w:r>
    </w:p>
    <w:p w14:paraId="34C49C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35"/>
          <w:szCs w:val="35"/>
        </w:rPr>
        <w:sectPr>
          <w:pgSz w:w="11906" w:h="16839"/>
          <w:pgMar w:top="1431" w:right="1785" w:bottom="0" w:left="1785" w:header="0" w:footer="0" w:gutter="0"/>
          <w:pgBorders>
            <w:top w:val="none" w:sz="0" w:space="0"/>
            <w:left w:val="none" w:sz="0" w:space="0"/>
            <w:bottom w:val="none" w:sz="0" w:space="0"/>
            <w:right w:val="none" w:sz="0" w:space="0"/>
          </w:pgBorders>
          <w:cols w:space="720" w:num="1"/>
        </w:sectPr>
      </w:pPr>
    </w:p>
    <w:p w14:paraId="0CED1D60">
      <w:pPr>
        <w:pStyle w:val="2"/>
        <w:spacing w:line="347" w:lineRule="auto"/>
      </w:pPr>
    </w:p>
    <w:p w14:paraId="367E4490">
      <w:pPr>
        <w:pStyle w:val="2"/>
        <w:spacing w:line="348" w:lineRule="auto"/>
      </w:pPr>
    </w:p>
    <w:p w14:paraId="536D28E8">
      <w:pPr>
        <w:keepNext w:val="0"/>
        <w:keepLines w:val="0"/>
        <w:pageBreakBefore w:val="0"/>
        <w:widowControl/>
        <w:kinsoku w:val="0"/>
        <w:wordWrap/>
        <w:overflowPunct/>
        <w:topLinePunct w:val="0"/>
        <w:autoSpaceDE w:val="0"/>
        <w:autoSpaceDN w:val="0"/>
        <w:bidi w:val="0"/>
        <w:adjustRightInd w:val="0"/>
        <w:snapToGrid/>
        <w:spacing w:line="360" w:lineRule="auto"/>
        <w:ind w:right="0"/>
        <w:jc w:val="center"/>
        <w:textAlignment w:val="baseline"/>
        <w:rPr>
          <w:rFonts w:ascii="宋体" w:hAnsi="宋体" w:eastAsia="宋体" w:cs="宋体"/>
          <w:sz w:val="52"/>
          <w:szCs w:val="52"/>
        </w:rPr>
      </w:pPr>
      <w:r>
        <w:rPr>
          <w:rFonts w:hint="eastAsia" w:ascii="宋体" w:hAnsi="宋体" w:eastAsia="宋体" w:cs="宋体"/>
          <w:b/>
          <w:bCs/>
          <w:spacing w:val="-9"/>
          <w:sz w:val="48"/>
          <w:szCs w:val="48"/>
          <w:lang w:eastAsia="zh-CN"/>
        </w:rPr>
        <w:t>2024年农村危房改造中央补助资金项目绩效评价报告</w:t>
      </w:r>
    </w:p>
    <w:p w14:paraId="2BBA0ECB">
      <w:pPr>
        <w:pStyle w:val="2"/>
        <w:spacing w:line="301" w:lineRule="auto"/>
      </w:pPr>
    </w:p>
    <w:p w14:paraId="589B507E">
      <w:pPr>
        <w:pStyle w:val="2"/>
        <w:spacing w:line="301" w:lineRule="auto"/>
      </w:pPr>
    </w:p>
    <w:p w14:paraId="59B67752">
      <w:pPr>
        <w:pStyle w:val="2"/>
        <w:spacing w:line="302" w:lineRule="auto"/>
      </w:pPr>
    </w:p>
    <w:p w14:paraId="30C26B8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hint="default" w:ascii="仿宋" w:hAnsi="仿宋" w:eastAsia="仿宋" w:cs="仿宋"/>
          <w:sz w:val="35"/>
          <w:szCs w:val="35"/>
          <w:highlight w:val="yellow"/>
          <w:lang w:val="en-US"/>
        </w:rPr>
      </w:pPr>
      <w:r>
        <w:rPr>
          <w:rFonts w:ascii="仿宋" w:hAnsi="仿宋" w:eastAsia="仿宋" w:cs="仿宋"/>
          <w:spacing w:val="4"/>
          <w:sz w:val="35"/>
          <w:szCs w:val="35"/>
          <w:highlight w:val="none"/>
        </w:rPr>
        <w:t>绩效评价工作组</w:t>
      </w:r>
      <w:r>
        <w:rPr>
          <w:rFonts w:hint="eastAsia" w:ascii="仿宋" w:hAnsi="仿宋" w:eastAsia="仿宋" w:cs="仿宋"/>
          <w:spacing w:val="4"/>
          <w:sz w:val="35"/>
          <w:szCs w:val="35"/>
          <w:highlight w:val="none"/>
          <w:lang w:eastAsia="zh-CN"/>
        </w:rPr>
        <w:t>：</w:t>
      </w:r>
      <w:r>
        <w:rPr>
          <w:rFonts w:hint="eastAsia" w:ascii="仿宋" w:hAnsi="仿宋" w:eastAsia="仿宋" w:cs="仿宋"/>
          <w:spacing w:val="4"/>
          <w:sz w:val="35"/>
          <w:szCs w:val="35"/>
          <w:highlight w:val="none"/>
          <w:lang w:val="en-US" w:eastAsia="zh-CN"/>
        </w:rPr>
        <w:t>代永丽 李豪 刘小利</w:t>
      </w:r>
      <w:r>
        <w:rPr>
          <w:rFonts w:hint="eastAsia" w:ascii="仿宋" w:hAnsi="仿宋" w:eastAsia="仿宋" w:cs="仿宋"/>
          <w:sz w:val="35"/>
          <w:szCs w:val="35"/>
          <w:highlight w:val="none"/>
          <w:lang w:val="en-US" w:eastAsia="zh-CN"/>
        </w:rPr>
        <w:t xml:space="preserve"> 陈宏艺 蒋卡</w:t>
      </w:r>
    </w:p>
    <w:p w14:paraId="1DADF6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仿宋" w:hAnsi="仿宋" w:eastAsia="仿宋" w:cs="仿宋"/>
          <w:spacing w:val="5"/>
          <w:sz w:val="35"/>
          <w:szCs w:val="35"/>
          <w:highlight w:val="yellow"/>
        </w:rPr>
      </w:pPr>
    </w:p>
    <w:p w14:paraId="336CC1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仿宋" w:hAnsi="仿宋" w:eastAsia="仿宋" w:cs="仿宋"/>
          <w:spacing w:val="5"/>
          <w:sz w:val="35"/>
          <w:szCs w:val="35"/>
          <w:highlight w:val="none"/>
        </w:rPr>
      </w:pPr>
      <w:r>
        <w:rPr>
          <w:rFonts w:ascii="仿宋" w:hAnsi="仿宋" w:eastAsia="仿宋" w:cs="仿宋"/>
          <w:spacing w:val="5"/>
          <w:sz w:val="35"/>
          <w:szCs w:val="35"/>
          <w:highlight w:val="none"/>
        </w:rPr>
        <w:t>绩效评价专家组</w:t>
      </w:r>
      <w:r>
        <w:rPr>
          <w:rFonts w:hint="eastAsia" w:ascii="仿宋" w:hAnsi="仿宋" w:eastAsia="仿宋" w:cs="仿宋"/>
          <w:spacing w:val="5"/>
          <w:sz w:val="35"/>
          <w:szCs w:val="35"/>
          <w:highlight w:val="none"/>
          <w:lang w:eastAsia="zh-CN"/>
        </w:rPr>
        <w:t>：</w:t>
      </w:r>
      <w:r>
        <w:rPr>
          <w:rFonts w:hint="eastAsia" w:ascii="仿宋" w:hAnsi="仿宋" w:eastAsia="仿宋" w:cs="仿宋"/>
          <w:spacing w:val="5"/>
          <w:sz w:val="35"/>
          <w:szCs w:val="35"/>
          <w:highlight w:val="none"/>
          <w:lang w:val="en-US" w:eastAsia="zh-CN"/>
        </w:rPr>
        <w:t>赵桥     高级</w:t>
      </w:r>
      <w:r>
        <w:rPr>
          <w:rFonts w:ascii="仿宋" w:hAnsi="仿宋" w:eastAsia="仿宋" w:cs="仿宋"/>
          <w:spacing w:val="5"/>
          <w:sz w:val="35"/>
          <w:szCs w:val="35"/>
          <w:highlight w:val="none"/>
        </w:rPr>
        <w:t>会计师</w:t>
      </w:r>
    </w:p>
    <w:p w14:paraId="25958B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仿宋" w:hAnsi="仿宋" w:eastAsia="仿宋" w:cs="仿宋"/>
          <w:spacing w:val="5"/>
          <w:sz w:val="35"/>
          <w:szCs w:val="35"/>
          <w:highlight w:val="none"/>
        </w:rPr>
      </w:pPr>
    </w:p>
    <w:p w14:paraId="5D76E79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832" w:firstLineChars="800"/>
        <w:textAlignment w:val="baseline"/>
        <w:rPr>
          <w:rFonts w:ascii="仿宋" w:hAnsi="仿宋" w:eastAsia="仿宋" w:cs="仿宋"/>
          <w:spacing w:val="2"/>
          <w:sz w:val="35"/>
          <w:szCs w:val="35"/>
          <w:highlight w:val="none"/>
        </w:rPr>
      </w:pPr>
      <w:r>
        <w:rPr>
          <w:rFonts w:hint="eastAsia" w:ascii="仿宋" w:hAnsi="仿宋" w:eastAsia="仿宋" w:cs="仿宋"/>
          <w:spacing w:val="2"/>
          <w:sz w:val="35"/>
          <w:szCs w:val="35"/>
          <w:highlight w:val="none"/>
          <w:lang w:val="en-US" w:eastAsia="zh-CN"/>
        </w:rPr>
        <w:t>郭军来   一级建造</w:t>
      </w:r>
      <w:r>
        <w:rPr>
          <w:rFonts w:ascii="仿宋" w:hAnsi="仿宋" w:eastAsia="仿宋" w:cs="仿宋"/>
          <w:spacing w:val="2"/>
          <w:sz w:val="35"/>
          <w:szCs w:val="35"/>
          <w:highlight w:val="none"/>
        </w:rPr>
        <w:t>师</w:t>
      </w:r>
    </w:p>
    <w:p w14:paraId="23589E5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832" w:firstLineChars="800"/>
        <w:textAlignment w:val="baseline"/>
        <w:rPr>
          <w:rFonts w:ascii="仿宋" w:hAnsi="仿宋" w:eastAsia="仿宋" w:cs="仿宋"/>
          <w:spacing w:val="2"/>
          <w:sz w:val="35"/>
          <w:szCs w:val="35"/>
          <w:highlight w:val="none"/>
        </w:rPr>
      </w:pPr>
    </w:p>
    <w:p w14:paraId="23DC26F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832" w:firstLineChars="800"/>
        <w:textAlignment w:val="baseline"/>
        <w:rPr>
          <w:rFonts w:hint="eastAsia" w:ascii="仿宋" w:hAnsi="仿宋" w:eastAsia="仿宋" w:cs="仿宋"/>
          <w:spacing w:val="2"/>
          <w:sz w:val="35"/>
          <w:szCs w:val="35"/>
          <w:highlight w:val="none"/>
          <w:lang w:val="en-US" w:eastAsia="zh-CN"/>
        </w:rPr>
      </w:pPr>
      <w:r>
        <w:rPr>
          <w:rFonts w:hint="eastAsia" w:ascii="仿宋" w:hAnsi="仿宋" w:eastAsia="仿宋" w:cs="仿宋"/>
          <w:spacing w:val="2"/>
          <w:sz w:val="35"/>
          <w:szCs w:val="35"/>
          <w:highlight w:val="none"/>
          <w:lang w:val="en-US" w:eastAsia="zh-CN"/>
        </w:rPr>
        <w:t>丁瑞鹤   高级会计</w:t>
      </w:r>
      <w:r>
        <w:rPr>
          <w:rFonts w:ascii="仿宋" w:hAnsi="仿宋" w:eastAsia="仿宋" w:cs="仿宋"/>
          <w:spacing w:val="2"/>
          <w:sz w:val="35"/>
          <w:szCs w:val="35"/>
          <w:highlight w:val="none"/>
        </w:rPr>
        <w:t>师</w:t>
      </w:r>
    </w:p>
    <w:p w14:paraId="3F2916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832" w:firstLineChars="800"/>
        <w:textAlignment w:val="baseline"/>
        <w:rPr>
          <w:rFonts w:hint="eastAsia" w:ascii="仿宋" w:hAnsi="仿宋" w:eastAsia="仿宋" w:cs="仿宋"/>
          <w:spacing w:val="2"/>
          <w:sz w:val="35"/>
          <w:szCs w:val="35"/>
          <w:highlight w:val="none"/>
          <w:lang w:val="en-US" w:eastAsia="zh-CN"/>
        </w:rPr>
      </w:pPr>
    </w:p>
    <w:p w14:paraId="52D595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832" w:firstLineChars="800"/>
        <w:textAlignment w:val="baseline"/>
        <w:rPr>
          <w:rFonts w:hint="default" w:ascii="仿宋" w:hAnsi="仿宋" w:eastAsia="仿宋" w:cs="仿宋"/>
          <w:spacing w:val="2"/>
          <w:sz w:val="35"/>
          <w:szCs w:val="35"/>
          <w:lang w:val="en-US" w:eastAsia="zh-CN"/>
        </w:rPr>
      </w:pPr>
      <w:r>
        <w:rPr>
          <w:rFonts w:hint="eastAsia" w:ascii="仿宋" w:hAnsi="仿宋" w:eastAsia="仿宋" w:cs="仿宋"/>
          <w:spacing w:val="2"/>
          <w:sz w:val="35"/>
          <w:szCs w:val="35"/>
          <w:highlight w:val="none"/>
          <w:lang w:val="en-US" w:eastAsia="zh-CN"/>
        </w:rPr>
        <w:t>刘国伟   助理工程</w:t>
      </w:r>
      <w:r>
        <w:rPr>
          <w:rFonts w:ascii="仿宋" w:hAnsi="仿宋" w:eastAsia="仿宋" w:cs="仿宋"/>
          <w:spacing w:val="2"/>
          <w:sz w:val="35"/>
          <w:szCs w:val="35"/>
          <w:highlight w:val="none"/>
        </w:rPr>
        <w:t>师</w:t>
      </w:r>
    </w:p>
    <w:p w14:paraId="4B1621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宋体" w:hAnsi="宋体" w:eastAsia="宋体" w:cs="宋体"/>
          <w:b/>
          <w:bCs/>
          <w:spacing w:val="6"/>
          <w:sz w:val="35"/>
          <w:szCs w:val="35"/>
        </w:rPr>
      </w:pPr>
    </w:p>
    <w:p w14:paraId="676D3B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宋体" w:hAnsi="宋体" w:eastAsia="宋体" w:cs="宋体"/>
          <w:b/>
          <w:bCs/>
          <w:spacing w:val="6"/>
          <w:sz w:val="35"/>
          <w:szCs w:val="35"/>
        </w:rPr>
      </w:pPr>
    </w:p>
    <w:p w14:paraId="4C4DB7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宋体" w:hAnsi="宋体" w:eastAsia="宋体" w:cs="宋体"/>
          <w:b/>
          <w:bCs/>
          <w:spacing w:val="6"/>
          <w:sz w:val="35"/>
          <w:szCs w:val="35"/>
        </w:rPr>
      </w:pPr>
    </w:p>
    <w:p w14:paraId="52E3DA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textAlignment w:val="baseline"/>
        <w:rPr>
          <w:rFonts w:ascii="宋体" w:hAnsi="宋体" w:eastAsia="宋体" w:cs="宋体"/>
          <w:b/>
          <w:bCs/>
          <w:spacing w:val="6"/>
          <w:sz w:val="35"/>
          <w:szCs w:val="35"/>
        </w:rPr>
      </w:pPr>
    </w:p>
    <w:p w14:paraId="76FB6F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35"/>
          <w:szCs w:val="35"/>
          <w:lang w:eastAsia="zh-CN"/>
        </w:rPr>
      </w:pPr>
      <w:r>
        <w:rPr>
          <w:rFonts w:ascii="宋体" w:hAnsi="宋体" w:eastAsia="宋体" w:cs="宋体"/>
          <w:b/>
          <w:bCs/>
          <w:spacing w:val="6"/>
          <w:sz w:val="35"/>
          <w:szCs w:val="35"/>
        </w:rPr>
        <w:t>评价机构：</w:t>
      </w:r>
      <w:r>
        <w:rPr>
          <w:rFonts w:hint="eastAsia" w:ascii="宋体" w:hAnsi="宋体" w:eastAsia="宋体" w:cs="宋体"/>
          <w:b/>
          <w:bCs/>
          <w:spacing w:val="6"/>
          <w:sz w:val="35"/>
          <w:szCs w:val="35"/>
          <w:lang w:eastAsia="zh-CN"/>
        </w:rPr>
        <w:t>河南德友会计师事务所（普通合伙）</w:t>
      </w:r>
    </w:p>
    <w:p w14:paraId="5B2C158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center"/>
        <w:textAlignment w:val="baseline"/>
        <w:rPr>
          <w:rFonts w:ascii="宋体" w:hAnsi="宋体" w:eastAsia="宋体" w:cs="宋体"/>
          <w:b/>
          <w:bCs/>
          <w:spacing w:val="-10"/>
          <w:sz w:val="35"/>
          <w:szCs w:val="35"/>
          <w:highlight w:val="yellow"/>
        </w:rPr>
        <w:sectPr>
          <w:pgSz w:w="11906" w:h="16839"/>
          <w:pgMar w:top="1431" w:right="1785" w:bottom="0" w:left="1785" w:header="0" w:footer="0" w:gutter="0"/>
          <w:pgBorders>
            <w:top w:val="none" w:sz="0" w:space="0"/>
            <w:left w:val="none" w:sz="0" w:space="0"/>
            <w:bottom w:val="none" w:sz="0" w:space="0"/>
            <w:right w:val="none" w:sz="0" w:space="0"/>
          </w:pgBorders>
          <w:cols w:space="720" w:num="1"/>
        </w:sectPr>
      </w:pPr>
      <w:r>
        <w:rPr>
          <w:rFonts w:ascii="宋体" w:hAnsi="宋体" w:eastAsia="宋体" w:cs="宋体"/>
          <w:b/>
          <w:bCs/>
          <w:spacing w:val="-10"/>
          <w:sz w:val="35"/>
          <w:szCs w:val="35"/>
          <w:highlight w:val="none"/>
        </w:rPr>
        <w:t>日期：2025</w:t>
      </w:r>
      <w:r>
        <w:rPr>
          <w:rFonts w:ascii="宋体" w:hAnsi="宋体" w:eastAsia="宋体" w:cs="宋体"/>
          <w:spacing w:val="-62"/>
          <w:sz w:val="35"/>
          <w:szCs w:val="35"/>
          <w:highlight w:val="none"/>
        </w:rPr>
        <w:t xml:space="preserve"> </w:t>
      </w:r>
      <w:r>
        <w:rPr>
          <w:rFonts w:ascii="宋体" w:hAnsi="宋体" w:eastAsia="宋体" w:cs="宋体"/>
          <w:b/>
          <w:bCs/>
          <w:spacing w:val="-10"/>
          <w:sz w:val="35"/>
          <w:szCs w:val="35"/>
          <w:highlight w:val="none"/>
        </w:rPr>
        <w:t>年</w:t>
      </w:r>
      <w:r>
        <w:rPr>
          <w:rFonts w:hint="eastAsia" w:ascii="宋体" w:hAnsi="宋体" w:eastAsia="宋体" w:cs="宋体"/>
          <w:b/>
          <w:bCs/>
          <w:spacing w:val="-10"/>
          <w:sz w:val="35"/>
          <w:szCs w:val="35"/>
          <w:highlight w:val="none"/>
          <w:lang w:val="en-US" w:eastAsia="zh-CN"/>
        </w:rPr>
        <w:t xml:space="preserve"> 1</w:t>
      </w:r>
      <w:r>
        <w:rPr>
          <w:rFonts w:ascii="宋体" w:hAnsi="宋体" w:eastAsia="宋体" w:cs="宋体"/>
          <w:b/>
          <w:bCs/>
          <w:spacing w:val="-10"/>
          <w:sz w:val="35"/>
          <w:szCs w:val="35"/>
          <w:highlight w:val="none"/>
        </w:rPr>
        <w:t>2</w:t>
      </w:r>
      <w:r>
        <w:rPr>
          <w:rFonts w:ascii="宋体" w:hAnsi="宋体" w:eastAsia="宋体" w:cs="宋体"/>
          <w:spacing w:val="-61"/>
          <w:sz w:val="35"/>
          <w:szCs w:val="35"/>
          <w:highlight w:val="none"/>
        </w:rPr>
        <w:t xml:space="preserve"> </w:t>
      </w:r>
      <w:r>
        <w:rPr>
          <w:rFonts w:ascii="宋体" w:hAnsi="宋体" w:eastAsia="宋体" w:cs="宋体"/>
          <w:b/>
          <w:bCs/>
          <w:spacing w:val="-10"/>
          <w:sz w:val="35"/>
          <w:szCs w:val="35"/>
          <w:highlight w:val="none"/>
        </w:rPr>
        <w:t>月</w:t>
      </w:r>
      <w:r>
        <w:rPr>
          <w:rFonts w:hint="eastAsia" w:ascii="宋体" w:hAnsi="宋体" w:eastAsia="宋体" w:cs="宋体"/>
          <w:b/>
          <w:bCs/>
          <w:spacing w:val="-10"/>
          <w:sz w:val="35"/>
          <w:szCs w:val="35"/>
          <w:highlight w:val="none"/>
          <w:lang w:val="en-US" w:eastAsia="zh-CN"/>
        </w:rPr>
        <w:t xml:space="preserve"> 23 </w:t>
      </w:r>
      <w:r>
        <w:rPr>
          <w:rFonts w:ascii="宋体" w:hAnsi="宋体" w:eastAsia="宋体" w:cs="宋体"/>
          <w:b/>
          <w:bCs/>
          <w:spacing w:val="-10"/>
          <w:sz w:val="35"/>
          <w:szCs w:val="35"/>
          <w:highlight w:val="none"/>
        </w:rPr>
        <w:t>日</w:t>
      </w:r>
    </w:p>
    <w:p w14:paraId="41D7759D">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sz w:val="43"/>
          <w:szCs w:val="43"/>
        </w:rPr>
      </w:pPr>
      <w:r>
        <w:rPr>
          <w:rFonts w:ascii="宋体" w:hAnsi="宋体" w:eastAsia="宋体" w:cs="宋体"/>
          <w:b/>
          <w:bCs/>
          <w:spacing w:val="-9"/>
          <w:sz w:val="43"/>
          <w:szCs w:val="43"/>
        </w:rPr>
        <w:t>摘</w:t>
      </w:r>
      <w:r>
        <w:rPr>
          <w:rFonts w:ascii="宋体" w:hAnsi="宋体" w:eastAsia="宋体" w:cs="宋体"/>
          <w:spacing w:val="16"/>
          <w:sz w:val="43"/>
          <w:szCs w:val="43"/>
        </w:rPr>
        <w:t xml:space="preserve">  </w:t>
      </w:r>
      <w:r>
        <w:rPr>
          <w:rFonts w:ascii="宋体" w:hAnsi="宋体" w:eastAsia="宋体" w:cs="宋体"/>
          <w:b/>
          <w:bCs/>
          <w:spacing w:val="-9"/>
          <w:sz w:val="43"/>
          <w:szCs w:val="43"/>
        </w:rPr>
        <w:t>要</w:t>
      </w:r>
    </w:p>
    <w:p w14:paraId="4957E8EC">
      <w:pPr>
        <w:pStyle w:val="2"/>
        <w:spacing w:line="400" w:lineRule="auto"/>
      </w:pPr>
    </w:p>
    <w:p w14:paraId="0BD13A19">
      <w:pPr>
        <w:keepNext w:val="0"/>
        <w:keepLines w:val="0"/>
        <w:pageBreakBefore w:val="0"/>
        <w:widowControl/>
        <w:kinsoku/>
        <w:wordWrap/>
        <w:overflowPunct/>
        <w:topLinePunct w:val="0"/>
        <w:autoSpaceDE/>
        <w:autoSpaceDN/>
        <w:bidi w:val="0"/>
        <w:adjustRightInd w:val="0"/>
        <w:snapToGrid w:val="0"/>
        <w:spacing w:line="480" w:lineRule="auto"/>
        <w:ind w:left="0" w:firstLine="592" w:firstLineChars="200"/>
        <w:jc w:val="both"/>
        <w:textAlignment w:val="baseline"/>
        <w:rPr>
          <w:rFonts w:ascii="宋体" w:hAnsi="宋体" w:eastAsia="宋体" w:cs="宋体"/>
          <w:sz w:val="30"/>
          <w:szCs w:val="30"/>
        </w:rPr>
      </w:pPr>
      <w:r>
        <w:rPr>
          <w:rFonts w:ascii="宋体" w:hAnsi="宋体" w:eastAsia="宋体" w:cs="宋体"/>
          <w:spacing w:val="-2"/>
          <w:sz w:val="30"/>
          <w:szCs w:val="30"/>
        </w:rPr>
        <w:t>为贯彻落实《中共中央</w:t>
      </w:r>
      <w:r>
        <w:rPr>
          <w:rFonts w:ascii="宋体" w:hAnsi="宋体" w:eastAsia="宋体" w:cs="宋体"/>
          <w:spacing w:val="40"/>
          <w:sz w:val="30"/>
          <w:szCs w:val="30"/>
        </w:rPr>
        <w:t xml:space="preserve"> </w:t>
      </w:r>
      <w:r>
        <w:rPr>
          <w:rFonts w:ascii="宋体" w:hAnsi="宋体" w:eastAsia="宋体" w:cs="宋体"/>
          <w:spacing w:val="-2"/>
          <w:sz w:val="30"/>
          <w:szCs w:val="30"/>
        </w:rPr>
        <w:t>国务院关于全面实施预算绩效</w:t>
      </w:r>
      <w:r>
        <w:rPr>
          <w:rFonts w:ascii="宋体" w:hAnsi="宋体" w:eastAsia="宋体" w:cs="宋体"/>
          <w:spacing w:val="-3"/>
          <w:sz w:val="30"/>
          <w:szCs w:val="30"/>
        </w:rPr>
        <w:t>管理的意</w:t>
      </w:r>
      <w:r>
        <w:rPr>
          <w:rFonts w:ascii="宋体" w:hAnsi="宋体" w:eastAsia="宋体" w:cs="宋体"/>
          <w:spacing w:val="-1"/>
          <w:sz w:val="30"/>
          <w:szCs w:val="30"/>
        </w:rPr>
        <w:t>见》和《中共河南省委 河南省人民政府关于全面实施预算绩效管理</w:t>
      </w:r>
      <w:r>
        <w:rPr>
          <w:rFonts w:ascii="宋体" w:hAnsi="宋体" w:eastAsia="宋体" w:cs="宋体"/>
          <w:spacing w:val="-5"/>
          <w:sz w:val="30"/>
          <w:szCs w:val="30"/>
        </w:rPr>
        <w:t>的实施意见》等文件精神，加强财政资金绩效管理，</w:t>
      </w:r>
      <w:r>
        <w:rPr>
          <w:rFonts w:ascii="宋体" w:hAnsi="宋体" w:eastAsia="宋体" w:cs="宋体"/>
          <w:spacing w:val="-6"/>
          <w:sz w:val="30"/>
          <w:szCs w:val="30"/>
        </w:rPr>
        <w:t>提高资金使用效</w:t>
      </w:r>
      <w:r>
        <w:rPr>
          <w:rFonts w:ascii="宋体" w:hAnsi="宋体" w:eastAsia="宋体" w:cs="宋体"/>
          <w:spacing w:val="-5"/>
          <w:sz w:val="30"/>
          <w:szCs w:val="30"/>
        </w:rPr>
        <w:t>益，三门峡市陕州区财政局委托</w:t>
      </w:r>
      <w:r>
        <w:rPr>
          <w:rFonts w:hint="eastAsia" w:ascii="宋体" w:hAnsi="宋体" w:eastAsia="宋体" w:cs="宋体"/>
          <w:spacing w:val="-5"/>
          <w:sz w:val="30"/>
          <w:szCs w:val="30"/>
          <w:lang w:eastAsia="zh-CN"/>
        </w:rPr>
        <w:t>河南德友会计师事务所（普通合伙）</w:t>
      </w:r>
      <w:r>
        <w:rPr>
          <w:rFonts w:ascii="宋体" w:hAnsi="宋体" w:eastAsia="宋体" w:cs="宋体"/>
          <w:spacing w:val="-6"/>
          <w:sz w:val="30"/>
          <w:szCs w:val="30"/>
        </w:rPr>
        <w:t>，对</w:t>
      </w:r>
      <w:r>
        <w:rPr>
          <w:rFonts w:hint="eastAsia" w:ascii="宋体" w:hAnsi="宋体" w:eastAsia="宋体" w:cs="宋体"/>
          <w:spacing w:val="-6"/>
          <w:sz w:val="30"/>
          <w:szCs w:val="30"/>
          <w:lang w:eastAsia="zh-CN"/>
        </w:rPr>
        <w:t>2024年农村危房改造中央补助资金</w:t>
      </w:r>
      <w:r>
        <w:rPr>
          <w:rFonts w:ascii="宋体" w:hAnsi="宋体" w:eastAsia="宋体" w:cs="宋体"/>
          <w:spacing w:val="-1"/>
          <w:sz w:val="30"/>
          <w:szCs w:val="30"/>
        </w:rPr>
        <w:t>项目进行绩效评价。</w:t>
      </w:r>
    </w:p>
    <w:p w14:paraId="3F274211">
      <w:pPr>
        <w:keepNext w:val="0"/>
        <w:keepLines w:val="0"/>
        <w:pageBreakBefore w:val="0"/>
        <w:widowControl/>
        <w:kinsoku/>
        <w:wordWrap/>
        <w:overflowPunct/>
        <w:topLinePunct w:val="0"/>
        <w:autoSpaceDE/>
        <w:autoSpaceDN/>
        <w:bidi w:val="0"/>
        <w:adjustRightInd w:val="0"/>
        <w:snapToGrid w:val="0"/>
        <w:spacing w:line="480" w:lineRule="auto"/>
        <w:ind w:left="0" w:right="0" w:firstLine="572" w:firstLineChars="200"/>
        <w:jc w:val="both"/>
        <w:textAlignment w:val="baseline"/>
        <w:rPr>
          <w:rFonts w:ascii="宋体" w:hAnsi="宋体" w:eastAsia="宋体" w:cs="宋体"/>
          <w:sz w:val="30"/>
          <w:szCs w:val="30"/>
        </w:rPr>
        <w:sectPr>
          <w:pgSz w:w="11906" w:h="16839"/>
          <w:pgMar w:top="1431" w:right="1523" w:bottom="0" w:left="1535" w:header="0" w:footer="0" w:gutter="0"/>
          <w:pgBorders>
            <w:top w:val="none" w:sz="0" w:space="0"/>
            <w:left w:val="none" w:sz="0" w:space="0"/>
            <w:bottom w:val="none" w:sz="0" w:space="0"/>
            <w:right w:val="none" w:sz="0" w:space="0"/>
          </w:pgBorders>
          <w:cols w:space="720" w:num="1"/>
        </w:sectPr>
      </w:pPr>
      <w:r>
        <w:rPr>
          <w:rFonts w:hint="eastAsia" w:ascii="宋体" w:hAnsi="宋体" w:eastAsia="宋体" w:cs="宋体"/>
          <w:spacing w:val="-7"/>
          <w:sz w:val="30"/>
          <w:szCs w:val="30"/>
          <w:lang w:eastAsia="zh-CN"/>
        </w:rPr>
        <w:t>河南德友会计师事务所（普通合伙）</w:t>
      </w:r>
      <w:r>
        <w:rPr>
          <w:rFonts w:ascii="宋体" w:hAnsi="宋体" w:eastAsia="宋体" w:cs="宋体"/>
          <w:spacing w:val="-7"/>
          <w:sz w:val="30"/>
          <w:szCs w:val="30"/>
        </w:rPr>
        <w:t>通过构建评价指标体系、现场调研、机构</w:t>
      </w:r>
      <w:r>
        <w:rPr>
          <w:rFonts w:ascii="宋体" w:hAnsi="宋体" w:eastAsia="宋体" w:cs="宋体"/>
          <w:spacing w:val="-5"/>
          <w:sz w:val="30"/>
          <w:szCs w:val="30"/>
        </w:rPr>
        <w:t>座谈、问卷调查等形式，对</w:t>
      </w:r>
      <w:r>
        <w:rPr>
          <w:rFonts w:hint="eastAsia" w:ascii="宋体" w:hAnsi="宋体" w:eastAsia="宋体" w:cs="宋体"/>
          <w:spacing w:val="-5"/>
          <w:sz w:val="30"/>
          <w:szCs w:val="30"/>
          <w:lang w:eastAsia="zh-CN"/>
        </w:rPr>
        <w:t>2024年农村危房改造中央补助资金</w:t>
      </w:r>
      <w:r>
        <w:rPr>
          <w:rFonts w:ascii="宋体" w:hAnsi="宋体" w:eastAsia="宋体" w:cs="宋体"/>
          <w:spacing w:val="-5"/>
          <w:sz w:val="30"/>
          <w:szCs w:val="30"/>
        </w:rPr>
        <w:t>项目</w:t>
      </w:r>
      <w:r>
        <w:rPr>
          <w:rFonts w:ascii="宋体" w:hAnsi="宋体" w:eastAsia="宋体" w:cs="宋体"/>
          <w:spacing w:val="-6"/>
          <w:sz w:val="30"/>
          <w:szCs w:val="30"/>
        </w:rPr>
        <w:t>进行综合评</w:t>
      </w:r>
      <w:r>
        <w:rPr>
          <w:rFonts w:ascii="宋体" w:hAnsi="宋体" w:eastAsia="宋体" w:cs="宋体"/>
          <w:spacing w:val="-5"/>
          <w:sz w:val="30"/>
          <w:szCs w:val="30"/>
        </w:rPr>
        <w:t>价。</w:t>
      </w:r>
      <w:r>
        <w:rPr>
          <w:rFonts w:ascii="宋体" w:hAnsi="宋体" w:eastAsia="宋体" w:cs="宋体"/>
          <w:spacing w:val="-5"/>
          <w:sz w:val="30"/>
          <w:szCs w:val="30"/>
          <w:highlight w:val="none"/>
        </w:rPr>
        <w:t xml:space="preserve">评价结果表明: </w:t>
      </w:r>
      <w:r>
        <w:rPr>
          <w:rFonts w:hint="eastAsia" w:ascii="宋体" w:hAnsi="宋体" w:eastAsia="宋体" w:cs="宋体"/>
          <w:spacing w:val="-5"/>
          <w:sz w:val="30"/>
          <w:szCs w:val="30"/>
          <w:highlight w:val="none"/>
          <w:lang w:eastAsia="zh-CN"/>
        </w:rPr>
        <w:t>2024年农村危房改造中央补助资金</w:t>
      </w:r>
      <w:r>
        <w:rPr>
          <w:rFonts w:ascii="宋体" w:hAnsi="宋体" w:eastAsia="宋体" w:cs="宋体"/>
          <w:spacing w:val="-5"/>
          <w:sz w:val="30"/>
          <w:szCs w:val="30"/>
          <w:highlight w:val="none"/>
        </w:rPr>
        <w:t>项目绩效评价综合得分</w:t>
      </w:r>
      <w:r>
        <w:rPr>
          <w:rFonts w:hint="eastAsia" w:ascii="宋体" w:hAnsi="宋体" w:eastAsia="宋体" w:cs="宋体"/>
          <w:spacing w:val="-5"/>
          <w:sz w:val="30"/>
          <w:szCs w:val="30"/>
          <w:highlight w:val="none"/>
          <w:lang w:val="en-US" w:eastAsia="zh-CN"/>
        </w:rPr>
        <w:t>94</w:t>
      </w:r>
      <w:r>
        <w:rPr>
          <w:rFonts w:ascii="宋体" w:hAnsi="宋体" w:eastAsia="宋体" w:cs="宋体"/>
          <w:spacing w:val="-4"/>
          <w:sz w:val="30"/>
          <w:szCs w:val="30"/>
          <w:highlight w:val="none"/>
        </w:rPr>
        <w:t>分，评价结果为“</w:t>
      </w:r>
      <w:r>
        <w:rPr>
          <w:rFonts w:hint="eastAsia" w:ascii="宋体" w:hAnsi="宋体" w:eastAsia="宋体" w:cs="宋体"/>
          <w:spacing w:val="-4"/>
          <w:sz w:val="30"/>
          <w:szCs w:val="30"/>
          <w:highlight w:val="none"/>
          <w:lang w:val="en-US" w:eastAsia="zh-CN"/>
        </w:rPr>
        <w:t>优</w:t>
      </w:r>
      <w:r>
        <w:rPr>
          <w:rFonts w:ascii="宋体" w:hAnsi="宋体" w:eastAsia="宋体" w:cs="宋体"/>
          <w:spacing w:val="-110"/>
          <w:sz w:val="30"/>
          <w:szCs w:val="30"/>
          <w:highlight w:val="none"/>
        </w:rPr>
        <w:t xml:space="preserve"> </w:t>
      </w:r>
      <w:r>
        <w:rPr>
          <w:rFonts w:ascii="宋体" w:hAnsi="宋体" w:eastAsia="宋体" w:cs="宋体"/>
          <w:spacing w:val="-4"/>
          <w:sz w:val="30"/>
          <w:szCs w:val="30"/>
          <w:highlight w:val="none"/>
        </w:rPr>
        <w:t>”。评价过程中，发现</w:t>
      </w:r>
      <w:r>
        <w:rPr>
          <w:rFonts w:hint="eastAsia" w:ascii="宋体" w:hAnsi="宋体" w:eastAsia="宋体" w:cs="宋体"/>
          <w:spacing w:val="-4"/>
          <w:sz w:val="30"/>
          <w:szCs w:val="30"/>
          <w:highlight w:val="none"/>
          <w:lang w:val="en-US" w:eastAsia="zh-CN"/>
        </w:rPr>
        <w:t>项目</w:t>
      </w:r>
      <w:r>
        <w:rPr>
          <w:rFonts w:hint="eastAsia" w:ascii="宋体" w:hAnsi="宋体" w:eastAsia="宋体" w:cs="宋体"/>
          <w:spacing w:val="-2"/>
          <w:sz w:val="30"/>
          <w:szCs w:val="30"/>
          <w:lang w:val="en-US" w:eastAsia="zh-CN"/>
        </w:rPr>
        <w:t>制度执行有效性存在资料不全、</w:t>
      </w:r>
      <w:r>
        <w:rPr>
          <w:rFonts w:hint="eastAsia" w:ascii="宋体" w:hAnsi="宋体" w:eastAsia="宋体" w:cs="宋体"/>
          <w:spacing w:val="-6"/>
          <w:sz w:val="30"/>
          <w:szCs w:val="30"/>
          <w:lang w:val="en-US" w:eastAsia="zh-CN"/>
        </w:rPr>
        <w:t>查阅项目资料发现存在未按相关文件要求进行公示的现象。</w:t>
      </w:r>
    </w:p>
    <w:p w14:paraId="7DE95DC0">
      <w:pPr>
        <w:spacing w:before="0" w:beforeLines="0" w:after="0" w:afterLines="0" w:line="240" w:lineRule="auto"/>
        <w:ind w:left="0" w:leftChars="0" w:right="0" w:rightChars="0" w:firstLine="0" w:firstLineChars="0"/>
        <w:jc w:val="both"/>
      </w:pPr>
    </w:p>
    <w:sdt>
      <w:sdtPr>
        <w:rPr>
          <w:rFonts w:ascii="宋体" w:hAnsi="宋体" w:eastAsia="宋体" w:cs="Arial"/>
          <w:snapToGrid w:val="0"/>
          <w:color w:val="000000"/>
          <w:kern w:val="0"/>
          <w:sz w:val="21"/>
          <w:szCs w:val="21"/>
          <w:lang w:val="en-US" w:eastAsia="en-US" w:bidi="ar-SA"/>
        </w:rPr>
        <w:id w:val="147468110"/>
        <w15:color w:val="DBDBDB"/>
        <w:docPartObj>
          <w:docPartGallery w:val="Table of Contents"/>
          <w:docPartUnique/>
        </w:docPartObj>
      </w:sdtPr>
      <w:sdtEndPr>
        <w:rPr>
          <w:rFonts w:ascii="Calibri" w:hAnsi="Calibri" w:eastAsia="Calibri" w:cs="Calibri"/>
          <w:snapToGrid w:val="0"/>
          <w:color w:val="000000"/>
          <w:kern w:val="0"/>
          <w:sz w:val="21"/>
          <w:szCs w:val="30"/>
          <w:lang w:val="en-US" w:eastAsia="en-US" w:bidi="ar-SA"/>
        </w:rPr>
      </w:sdtEndPr>
      <w:sdtContent>
        <w:p w14:paraId="426BF842">
          <w:pPr>
            <w:spacing w:before="0" w:beforeLines="0" w:after="0" w:afterLines="0" w:line="240" w:lineRule="auto"/>
            <w:ind w:left="0" w:leftChars="0" w:right="0" w:rightChars="0" w:firstLine="0" w:firstLineChars="0"/>
            <w:jc w:val="center"/>
          </w:pPr>
          <w:r>
            <w:rPr>
              <w:rFonts w:ascii="宋体" w:hAnsi="宋体" w:eastAsia="宋体" w:cs="宋体"/>
              <w:b/>
              <w:bCs/>
              <w:spacing w:val="-9"/>
              <w:sz w:val="43"/>
              <w:szCs w:val="43"/>
            </w:rPr>
            <w:t>目</w:t>
          </w:r>
          <w:r>
            <w:rPr>
              <w:rFonts w:hint="eastAsia" w:ascii="宋体" w:hAnsi="宋体" w:eastAsia="宋体" w:cs="宋体"/>
              <w:b/>
              <w:bCs/>
              <w:spacing w:val="-9"/>
              <w:sz w:val="43"/>
              <w:szCs w:val="43"/>
              <w:lang w:val="en-US" w:eastAsia="zh-CN"/>
            </w:rPr>
            <w:t xml:space="preserve"> </w:t>
          </w:r>
          <w:r>
            <w:rPr>
              <w:rFonts w:ascii="宋体" w:hAnsi="宋体" w:eastAsia="宋体" w:cs="宋体"/>
              <w:b/>
              <w:bCs/>
              <w:spacing w:val="-9"/>
              <w:sz w:val="43"/>
              <w:szCs w:val="43"/>
            </w:rPr>
            <w:t>录</w:t>
          </w:r>
        </w:p>
        <w:p w14:paraId="2FA0C79F">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ascii="Calibri" w:hAnsi="Calibri" w:eastAsia="Calibri" w:cs="Calibri"/>
              <w:snapToGrid w:val="0"/>
              <w:color w:val="000000"/>
              <w:kern w:val="0"/>
              <w:sz w:val="21"/>
              <w:szCs w:val="30"/>
              <w:lang w:val="en-US" w:eastAsia="en-US" w:bidi="ar-SA"/>
            </w:rPr>
            <w:fldChar w:fldCharType="begin"/>
          </w:r>
          <w:r>
            <w:rPr>
              <w:rFonts w:ascii="Calibri" w:hAnsi="Calibri" w:eastAsia="Calibri" w:cs="Calibri"/>
              <w:snapToGrid w:val="0"/>
              <w:color w:val="000000"/>
              <w:kern w:val="0"/>
              <w:sz w:val="21"/>
              <w:szCs w:val="30"/>
              <w:lang w:val="en-US" w:eastAsia="en-US" w:bidi="ar-SA"/>
            </w:rPr>
            <w:instrText xml:space="preserve">TOC \o "1-2" \h \u </w:instrText>
          </w:r>
          <w:r>
            <w:rPr>
              <w:rFonts w:ascii="Calibri" w:hAnsi="Calibri" w:eastAsia="Calibri" w:cs="Calibri"/>
              <w:snapToGrid w:val="0"/>
              <w:color w:val="000000"/>
              <w:kern w:val="0"/>
              <w:sz w:val="21"/>
              <w:szCs w:val="30"/>
              <w:lang w:val="en-US" w:eastAsia="en-US" w:bidi="ar-SA"/>
            </w:rPr>
            <w:fldChar w:fldCharType="separate"/>
          </w: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_Toc5531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z w:val="30"/>
              <w:szCs w:val="30"/>
            </w:rPr>
            <w:t>一、 概述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_Toc5531 \h </w:instrText>
          </w:r>
          <w:r>
            <w:rPr>
              <w:rFonts w:hint="eastAsia" w:ascii="宋体" w:hAnsi="宋体" w:eastAsia="宋体" w:cs="宋体"/>
              <w:sz w:val="30"/>
              <w:szCs w:val="30"/>
            </w:rPr>
            <w:fldChar w:fldCharType="separate"/>
          </w:r>
          <w:r>
            <w:rPr>
              <w:rFonts w:hint="eastAsia" w:ascii="宋体" w:hAnsi="宋体" w:eastAsia="宋体" w:cs="宋体"/>
              <w:sz w:val="30"/>
              <w:szCs w:val="30"/>
            </w:rPr>
            <w:t>2</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64320B8A">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_Toc21325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napToGrid w:val="0"/>
              <w:spacing w:val="-6"/>
              <w:kern w:val="0"/>
              <w:sz w:val="30"/>
              <w:szCs w:val="30"/>
              <w:lang w:val="en-US" w:eastAsia="zh-CN" w:bidi="ar-SA"/>
            </w:rPr>
            <w:t>（一）</w:t>
          </w:r>
          <w:r>
            <w:rPr>
              <w:rFonts w:hint="eastAsia" w:ascii="宋体" w:hAnsi="宋体" w:eastAsia="宋体" w:cs="宋体"/>
              <w:bCs/>
              <w:spacing w:val="-6"/>
              <w:sz w:val="30"/>
              <w:szCs w:val="30"/>
              <w:lang w:val="en-US" w:eastAsia="zh-CN"/>
            </w:rPr>
            <w:t>项目单位基本情况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_Toc21325 \h </w:instrText>
          </w:r>
          <w:r>
            <w:rPr>
              <w:rFonts w:hint="eastAsia" w:ascii="宋体" w:hAnsi="宋体" w:eastAsia="宋体" w:cs="宋体"/>
              <w:sz w:val="30"/>
              <w:szCs w:val="30"/>
            </w:rPr>
            <w:fldChar w:fldCharType="separate"/>
          </w:r>
          <w:r>
            <w:rPr>
              <w:rFonts w:hint="eastAsia" w:ascii="宋体" w:hAnsi="宋体" w:eastAsia="宋体" w:cs="宋体"/>
              <w:sz w:val="30"/>
              <w:szCs w:val="30"/>
            </w:rPr>
            <w:t>2</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3C1306C8">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_Toc31354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lang w:val="en-US" w:eastAsia="zh-CN"/>
            </w:rPr>
            <w:t>（二）项目概况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_Toc31354 \h </w:instrText>
          </w:r>
          <w:r>
            <w:rPr>
              <w:rFonts w:hint="eastAsia" w:ascii="宋体" w:hAnsi="宋体" w:eastAsia="宋体" w:cs="宋体"/>
              <w:sz w:val="30"/>
              <w:szCs w:val="30"/>
            </w:rPr>
            <w:fldChar w:fldCharType="separate"/>
          </w:r>
          <w:r>
            <w:rPr>
              <w:rFonts w:hint="eastAsia" w:ascii="宋体" w:hAnsi="宋体" w:eastAsia="宋体" w:cs="宋体"/>
              <w:sz w:val="30"/>
              <w:szCs w:val="30"/>
            </w:rPr>
            <w:t>2</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3B93F3D1">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_Toc18331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5"/>
              <w:sz w:val="30"/>
              <w:szCs w:val="30"/>
            </w:rPr>
            <w:t>（</w:t>
          </w:r>
          <w:r>
            <w:rPr>
              <w:rFonts w:hint="eastAsia" w:ascii="宋体" w:hAnsi="宋体" w:eastAsia="宋体" w:cs="宋体"/>
              <w:bCs/>
              <w:spacing w:val="-5"/>
              <w:sz w:val="30"/>
              <w:szCs w:val="30"/>
              <w:lang w:val="en-US" w:eastAsia="zh-CN"/>
            </w:rPr>
            <w:t>三</w:t>
          </w:r>
          <w:r>
            <w:rPr>
              <w:rFonts w:hint="eastAsia" w:ascii="宋体" w:hAnsi="宋体" w:eastAsia="宋体" w:cs="宋体"/>
              <w:bCs/>
              <w:spacing w:val="-5"/>
              <w:sz w:val="30"/>
              <w:szCs w:val="30"/>
            </w:rPr>
            <w:t>）项目</w:t>
          </w:r>
          <w:r>
            <w:rPr>
              <w:rFonts w:hint="eastAsia" w:ascii="宋体" w:hAnsi="宋体" w:eastAsia="宋体" w:cs="宋体"/>
              <w:bCs/>
              <w:spacing w:val="-5"/>
              <w:sz w:val="30"/>
              <w:szCs w:val="30"/>
              <w:lang w:val="en-US" w:eastAsia="zh-CN"/>
            </w:rPr>
            <w:t>资金</w:t>
          </w:r>
          <w:r>
            <w:rPr>
              <w:rFonts w:hint="eastAsia" w:ascii="宋体" w:hAnsi="宋体" w:eastAsia="宋体" w:cs="宋体"/>
              <w:bCs/>
              <w:spacing w:val="-5"/>
              <w:sz w:val="30"/>
              <w:szCs w:val="30"/>
            </w:rPr>
            <w:t>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_Toc18331 \h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7681ACA0">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_Toc11754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5"/>
              <w:sz w:val="30"/>
              <w:szCs w:val="30"/>
            </w:rPr>
            <w:t>（</w:t>
          </w:r>
          <w:r>
            <w:rPr>
              <w:rFonts w:hint="eastAsia" w:ascii="宋体" w:hAnsi="宋体" w:eastAsia="宋体" w:cs="宋体"/>
              <w:bCs/>
              <w:spacing w:val="-5"/>
              <w:sz w:val="30"/>
              <w:szCs w:val="30"/>
              <w:lang w:val="en-US" w:eastAsia="zh-CN"/>
            </w:rPr>
            <w:t>四</w:t>
          </w:r>
          <w:r>
            <w:rPr>
              <w:rFonts w:hint="eastAsia" w:ascii="宋体" w:hAnsi="宋体" w:eastAsia="宋体" w:cs="宋体"/>
              <w:bCs/>
              <w:spacing w:val="-5"/>
              <w:sz w:val="30"/>
              <w:szCs w:val="30"/>
            </w:rPr>
            <w:t>）</w:t>
          </w:r>
          <w:r>
            <w:rPr>
              <w:rFonts w:hint="eastAsia" w:ascii="宋体" w:hAnsi="宋体" w:eastAsia="宋体" w:cs="宋体"/>
              <w:bCs/>
              <w:spacing w:val="-5"/>
              <w:sz w:val="30"/>
              <w:szCs w:val="30"/>
              <w:highlight w:val="none"/>
            </w:rPr>
            <w:t>绩效目标</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_Toc11754 \h </w:instrText>
          </w:r>
          <w:r>
            <w:rPr>
              <w:rFonts w:hint="eastAsia" w:ascii="宋体" w:hAnsi="宋体" w:eastAsia="宋体" w:cs="宋体"/>
              <w:sz w:val="30"/>
              <w:szCs w:val="30"/>
            </w:rPr>
            <w:fldChar w:fldCharType="separate"/>
          </w:r>
          <w:r>
            <w:rPr>
              <w:rFonts w:hint="eastAsia" w:ascii="宋体" w:hAnsi="宋体" w:eastAsia="宋体" w:cs="宋体"/>
              <w:sz w:val="30"/>
              <w:szCs w:val="30"/>
            </w:rPr>
            <w:t>5</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23C3A7D3">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_Toc4309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sz w:val="30"/>
              <w:szCs w:val="30"/>
            </w:rPr>
            <w:t xml:space="preserve">二、 </w:t>
          </w:r>
          <w:r>
            <w:rPr>
              <w:rFonts w:hint="eastAsia" w:ascii="宋体" w:hAnsi="宋体" w:eastAsia="宋体" w:cs="宋体"/>
              <w:bCs/>
              <w:spacing w:val="6"/>
              <w:sz w:val="30"/>
              <w:szCs w:val="30"/>
            </w:rPr>
            <w:t>评价工作简述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_Toc4309 \h </w:instrText>
          </w:r>
          <w:r>
            <w:rPr>
              <w:rFonts w:hint="eastAsia" w:ascii="宋体" w:hAnsi="宋体" w:eastAsia="宋体" w:cs="宋体"/>
              <w:sz w:val="30"/>
              <w:szCs w:val="30"/>
            </w:rPr>
            <w:fldChar w:fldCharType="separate"/>
          </w:r>
          <w:r>
            <w:rPr>
              <w:rFonts w:hint="eastAsia" w:ascii="宋体" w:hAnsi="宋体" w:eastAsia="宋体" w:cs="宋体"/>
              <w:sz w:val="30"/>
              <w:szCs w:val="30"/>
            </w:rPr>
            <w:t>7</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2196186A">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_Toc27070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napToGrid w:val="0"/>
              <w:spacing w:val="-4"/>
              <w:kern w:val="0"/>
              <w:sz w:val="30"/>
              <w:szCs w:val="30"/>
              <w:lang w:val="en-US" w:eastAsia="zh-CN" w:bidi="ar-SA"/>
            </w:rPr>
            <w:t>（一）</w:t>
          </w:r>
          <w:r>
            <w:rPr>
              <w:rFonts w:hint="eastAsia" w:ascii="宋体" w:hAnsi="宋体" w:eastAsia="宋体" w:cs="宋体"/>
              <w:bCs/>
              <w:spacing w:val="-4"/>
              <w:sz w:val="30"/>
              <w:szCs w:val="30"/>
              <w:lang w:val="en-US" w:eastAsia="zh-CN"/>
            </w:rPr>
            <w:t>基本情况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_Toc27070 \h </w:instrText>
          </w:r>
          <w:r>
            <w:rPr>
              <w:rFonts w:hint="eastAsia" w:ascii="宋体" w:hAnsi="宋体" w:eastAsia="宋体" w:cs="宋体"/>
              <w:sz w:val="30"/>
              <w:szCs w:val="30"/>
            </w:rPr>
            <w:fldChar w:fldCharType="separate"/>
          </w:r>
          <w:r>
            <w:rPr>
              <w:rFonts w:hint="eastAsia" w:ascii="宋体" w:hAnsi="宋体" w:eastAsia="宋体" w:cs="宋体"/>
              <w:sz w:val="30"/>
              <w:szCs w:val="30"/>
            </w:rPr>
            <w:t>7</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64A8049D">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_Toc11098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5"/>
              <w:sz w:val="30"/>
              <w:szCs w:val="30"/>
            </w:rPr>
            <w:t>（二）评价</w:t>
          </w:r>
          <w:r>
            <w:rPr>
              <w:rFonts w:hint="eastAsia" w:ascii="宋体" w:hAnsi="宋体" w:eastAsia="宋体" w:cs="宋体"/>
              <w:bCs/>
              <w:spacing w:val="-5"/>
              <w:sz w:val="30"/>
              <w:szCs w:val="30"/>
              <w:lang w:val="en-US" w:eastAsia="zh-CN"/>
            </w:rPr>
            <w:t>组织实施</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_Toc11098 \h </w:instrText>
          </w:r>
          <w:r>
            <w:rPr>
              <w:rFonts w:hint="eastAsia" w:ascii="宋体" w:hAnsi="宋体" w:eastAsia="宋体" w:cs="宋体"/>
              <w:sz w:val="30"/>
              <w:szCs w:val="30"/>
            </w:rPr>
            <w:fldChar w:fldCharType="separate"/>
          </w:r>
          <w:r>
            <w:rPr>
              <w:rFonts w:hint="eastAsia" w:ascii="宋体" w:hAnsi="宋体" w:eastAsia="宋体" w:cs="宋体"/>
              <w:sz w:val="30"/>
              <w:szCs w:val="30"/>
            </w:rPr>
            <w:t>11</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0D406079">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_Toc7587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rPr>
            <w:t>三、绩效评价分析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_Toc7587 \h </w:instrText>
          </w:r>
          <w:r>
            <w:rPr>
              <w:rFonts w:hint="eastAsia" w:ascii="宋体" w:hAnsi="宋体" w:eastAsia="宋体" w:cs="宋体"/>
              <w:sz w:val="30"/>
              <w:szCs w:val="30"/>
            </w:rPr>
            <w:fldChar w:fldCharType="separate"/>
          </w:r>
          <w:r>
            <w:rPr>
              <w:rFonts w:hint="eastAsia" w:ascii="宋体" w:hAnsi="宋体" w:eastAsia="宋体" w:cs="宋体"/>
              <w:sz w:val="30"/>
              <w:szCs w:val="30"/>
            </w:rPr>
            <w:t>16</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74F20BD7">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_Toc25320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rPr>
            <w:t>（一）项目绩效目标完成情况分析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_Toc25320 \h </w:instrText>
          </w:r>
          <w:r>
            <w:rPr>
              <w:rFonts w:hint="eastAsia" w:ascii="宋体" w:hAnsi="宋体" w:eastAsia="宋体" w:cs="宋体"/>
              <w:sz w:val="30"/>
              <w:szCs w:val="30"/>
            </w:rPr>
            <w:fldChar w:fldCharType="separate"/>
          </w:r>
          <w:r>
            <w:rPr>
              <w:rFonts w:hint="eastAsia" w:ascii="宋体" w:hAnsi="宋体" w:eastAsia="宋体" w:cs="宋体"/>
              <w:sz w:val="30"/>
              <w:szCs w:val="30"/>
            </w:rPr>
            <w:t>16</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163AC0D8">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_Toc4819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rPr>
            <w:t>（二）资金使用及管理情况分析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_Toc4819 \h </w:instrText>
          </w:r>
          <w:r>
            <w:rPr>
              <w:rFonts w:hint="eastAsia" w:ascii="宋体" w:hAnsi="宋体" w:eastAsia="宋体" w:cs="宋体"/>
              <w:sz w:val="30"/>
              <w:szCs w:val="30"/>
            </w:rPr>
            <w:fldChar w:fldCharType="separate"/>
          </w:r>
          <w:r>
            <w:rPr>
              <w:rFonts w:hint="eastAsia" w:ascii="宋体" w:hAnsi="宋体" w:eastAsia="宋体" w:cs="宋体"/>
              <w:sz w:val="30"/>
              <w:szCs w:val="30"/>
            </w:rPr>
            <w:t>17</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36DD3101">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_Toc16365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lang w:eastAsia="zh-CN"/>
            </w:rPr>
            <w:t>（</w:t>
          </w:r>
          <w:r>
            <w:rPr>
              <w:rFonts w:hint="eastAsia" w:ascii="宋体" w:hAnsi="宋体" w:eastAsia="宋体" w:cs="宋体"/>
              <w:bCs/>
              <w:spacing w:val="-6"/>
              <w:sz w:val="30"/>
              <w:szCs w:val="30"/>
              <w:lang w:val="en-US" w:eastAsia="zh-CN"/>
            </w:rPr>
            <w:t>三</w:t>
          </w:r>
          <w:r>
            <w:rPr>
              <w:rFonts w:hint="eastAsia" w:ascii="宋体" w:hAnsi="宋体" w:eastAsia="宋体" w:cs="宋体"/>
              <w:bCs/>
              <w:spacing w:val="-6"/>
              <w:sz w:val="30"/>
              <w:szCs w:val="30"/>
              <w:lang w:eastAsia="zh-CN"/>
            </w:rPr>
            <w:t>）</w:t>
          </w:r>
          <w:r>
            <w:rPr>
              <w:rFonts w:hint="eastAsia" w:ascii="宋体" w:hAnsi="宋体" w:eastAsia="宋体" w:cs="宋体"/>
              <w:bCs/>
              <w:spacing w:val="-6"/>
              <w:sz w:val="30"/>
              <w:szCs w:val="30"/>
            </w:rPr>
            <w:t>项目组织情况分析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_Toc16365 \h </w:instrText>
          </w:r>
          <w:r>
            <w:rPr>
              <w:rFonts w:hint="eastAsia" w:ascii="宋体" w:hAnsi="宋体" w:eastAsia="宋体" w:cs="宋体"/>
              <w:sz w:val="30"/>
              <w:szCs w:val="30"/>
            </w:rPr>
            <w:fldChar w:fldCharType="separate"/>
          </w:r>
          <w:r>
            <w:rPr>
              <w:rFonts w:hint="eastAsia" w:ascii="宋体" w:hAnsi="宋体" w:eastAsia="宋体" w:cs="宋体"/>
              <w:sz w:val="30"/>
              <w:szCs w:val="30"/>
            </w:rPr>
            <w:t>19</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536882C9">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_Toc23592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lang w:eastAsia="zh-CN"/>
            </w:rPr>
            <w:t>（</w:t>
          </w:r>
          <w:r>
            <w:rPr>
              <w:rFonts w:hint="eastAsia" w:ascii="宋体" w:hAnsi="宋体" w:eastAsia="宋体" w:cs="宋体"/>
              <w:bCs/>
              <w:spacing w:val="-6"/>
              <w:sz w:val="30"/>
              <w:szCs w:val="30"/>
              <w:lang w:val="en-US" w:eastAsia="zh-CN"/>
            </w:rPr>
            <w:t>四</w:t>
          </w:r>
          <w:r>
            <w:rPr>
              <w:rFonts w:hint="eastAsia" w:ascii="宋体" w:hAnsi="宋体" w:eastAsia="宋体" w:cs="宋体"/>
              <w:bCs/>
              <w:spacing w:val="-6"/>
              <w:sz w:val="30"/>
              <w:szCs w:val="30"/>
              <w:lang w:eastAsia="zh-CN"/>
            </w:rPr>
            <w:t>）项目管理情况分析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_Toc23592 \h </w:instrText>
          </w:r>
          <w:r>
            <w:rPr>
              <w:rFonts w:hint="eastAsia" w:ascii="宋体" w:hAnsi="宋体" w:eastAsia="宋体" w:cs="宋体"/>
              <w:sz w:val="30"/>
              <w:szCs w:val="30"/>
            </w:rPr>
            <w:fldChar w:fldCharType="separate"/>
          </w:r>
          <w:r>
            <w:rPr>
              <w:rFonts w:hint="eastAsia" w:ascii="宋体" w:hAnsi="宋体" w:eastAsia="宋体" w:cs="宋体"/>
              <w:sz w:val="30"/>
              <w:szCs w:val="30"/>
            </w:rPr>
            <w:t>21</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3B9207A8">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_Toc20416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rPr>
            <w:t>（</w:t>
          </w:r>
          <w:r>
            <w:rPr>
              <w:rFonts w:hint="eastAsia" w:ascii="宋体" w:hAnsi="宋体" w:eastAsia="宋体" w:cs="宋体"/>
              <w:bCs/>
              <w:spacing w:val="-6"/>
              <w:sz w:val="30"/>
              <w:szCs w:val="30"/>
              <w:lang w:val="en-US" w:eastAsia="zh-CN"/>
            </w:rPr>
            <w:t>五</w:t>
          </w:r>
          <w:r>
            <w:rPr>
              <w:rFonts w:hint="eastAsia" w:ascii="宋体" w:hAnsi="宋体" w:eastAsia="宋体" w:cs="宋体"/>
              <w:bCs/>
              <w:spacing w:val="-6"/>
              <w:sz w:val="30"/>
              <w:szCs w:val="30"/>
            </w:rPr>
            <w:t>）项目产出及效果评价分析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_Toc20416 \h </w:instrText>
          </w:r>
          <w:r>
            <w:rPr>
              <w:rFonts w:hint="eastAsia" w:ascii="宋体" w:hAnsi="宋体" w:eastAsia="宋体" w:cs="宋体"/>
              <w:sz w:val="30"/>
              <w:szCs w:val="30"/>
            </w:rPr>
            <w:fldChar w:fldCharType="separate"/>
          </w:r>
          <w:r>
            <w:rPr>
              <w:rFonts w:hint="eastAsia" w:ascii="宋体" w:hAnsi="宋体" w:eastAsia="宋体" w:cs="宋体"/>
              <w:sz w:val="30"/>
              <w:szCs w:val="30"/>
            </w:rPr>
            <w:t>21</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4F59B927">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_Toc20675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5"/>
              <w:sz w:val="30"/>
              <w:szCs w:val="30"/>
              <w:highlight w:val="none"/>
            </w:rPr>
            <w:t>四、评价结论</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_Toc20675 \h </w:instrText>
          </w:r>
          <w:r>
            <w:rPr>
              <w:rFonts w:hint="eastAsia" w:ascii="宋体" w:hAnsi="宋体" w:eastAsia="宋体" w:cs="宋体"/>
              <w:sz w:val="30"/>
              <w:szCs w:val="30"/>
            </w:rPr>
            <w:fldChar w:fldCharType="separate"/>
          </w:r>
          <w:r>
            <w:rPr>
              <w:rFonts w:hint="eastAsia" w:ascii="宋体" w:hAnsi="宋体" w:eastAsia="宋体" w:cs="宋体"/>
              <w:sz w:val="30"/>
              <w:szCs w:val="30"/>
            </w:rPr>
            <w:t>26</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7877A1BB">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_Toc16662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5"/>
              <w:sz w:val="30"/>
              <w:szCs w:val="30"/>
            </w:rPr>
            <w:t xml:space="preserve">五、 </w:t>
          </w:r>
          <w:r>
            <w:rPr>
              <w:rFonts w:hint="eastAsia" w:ascii="宋体" w:hAnsi="宋体" w:eastAsia="宋体" w:cs="宋体"/>
              <w:bCs/>
              <w:spacing w:val="5"/>
              <w:sz w:val="30"/>
              <w:szCs w:val="30"/>
              <w:highlight w:val="none"/>
              <w:lang w:val="en-US" w:eastAsia="zh-CN"/>
            </w:rPr>
            <w:t>存在问题及</w:t>
          </w:r>
          <w:r>
            <w:rPr>
              <w:rFonts w:hint="eastAsia" w:ascii="宋体" w:hAnsi="宋体" w:eastAsia="宋体" w:cs="宋体"/>
              <w:bCs/>
              <w:spacing w:val="5"/>
              <w:sz w:val="30"/>
              <w:szCs w:val="30"/>
              <w:highlight w:val="none"/>
            </w:rPr>
            <w:t>建议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_Toc16662 \h </w:instrText>
          </w:r>
          <w:r>
            <w:rPr>
              <w:rFonts w:hint="eastAsia" w:ascii="宋体" w:hAnsi="宋体" w:eastAsia="宋体" w:cs="宋体"/>
              <w:sz w:val="30"/>
              <w:szCs w:val="30"/>
            </w:rPr>
            <w:fldChar w:fldCharType="separate"/>
          </w:r>
          <w:r>
            <w:rPr>
              <w:rFonts w:hint="eastAsia" w:ascii="宋体" w:hAnsi="宋体" w:eastAsia="宋体" w:cs="宋体"/>
              <w:sz w:val="30"/>
              <w:szCs w:val="30"/>
            </w:rPr>
            <w:t>28</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1C4EF136">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_Toc29400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lang w:val="en-US" w:eastAsia="zh-CN"/>
            </w:rPr>
            <w:t>（一）问题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_Toc29400 \h </w:instrText>
          </w:r>
          <w:r>
            <w:rPr>
              <w:rFonts w:hint="eastAsia" w:ascii="宋体" w:hAnsi="宋体" w:eastAsia="宋体" w:cs="宋体"/>
              <w:sz w:val="30"/>
              <w:szCs w:val="30"/>
            </w:rPr>
            <w:fldChar w:fldCharType="separate"/>
          </w:r>
          <w:r>
            <w:rPr>
              <w:rFonts w:hint="eastAsia" w:ascii="宋体" w:hAnsi="宋体" w:eastAsia="宋体" w:cs="宋体"/>
              <w:sz w:val="30"/>
              <w:szCs w:val="30"/>
            </w:rPr>
            <w:t>28</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26BB0076">
          <w:pPr>
            <w:pStyle w:val="6"/>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_Toc15058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lang w:val="en-US" w:eastAsia="zh-CN"/>
            </w:rPr>
            <w:t>（二）建议</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_Toc15058 \h </w:instrText>
          </w:r>
          <w:r>
            <w:rPr>
              <w:rFonts w:hint="eastAsia" w:ascii="宋体" w:hAnsi="宋体" w:eastAsia="宋体" w:cs="宋体"/>
              <w:sz w:val="30"/>
              <w:szCs w:val="30"/>
            </w:rPr>
            <w:fldChar w:fldCharType="separate"/>
          </w:r>
          <w:r>
            <w:rPr>
              <w:rFonts w:hint="eastAsia" w:ascii="宋体" w:hAnsi="宋体" w:eastAsia="宋体" w:cs="宋体"/>
              <w:sz w:val="30"/>
              <w:szCs w:val="30"/>
            </w:rPr>
            <w:t>28</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058F00F4">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_Toc23252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4"/>
              <w:sz w:val="30"/>
              <w:szCs w:val="30"/>
            </w:rPr>
            <w:t>附件</w:t>
          </w:r>
          <w:r>
            <w:rPr>
              <w:rFonts w:hint="eastAsia" w:ascii="宋体" w:hAnsi="宋体" w:eastAsia="宋体" w:cs="宋体"/>
              <w:bCs/>
              <w:spacing w:val="4"/>
              <w:sz w:val="30"/>
              <w:szCs w:val="30"/>
              <w:lang w:val="en-US" w:eastAsia="zh-CN"/>
            </w:rPr>
            <w:t>1</w:t>
          </w:r>
          <w:r>
            <w:rPr>
              <w:rFonts w:hint="eastAsia" w:ascii="宋体" w:hAnsi="宋体" w:eastAsia="宋体" w:cs="宋体"/>
              <w:bCs/>
              <w:spacing w:val="4"/>
              <w:sz w:val="30"/>
              <w:szCs w:val="30"/>
            </w:rPr>
            <w:t>：绩效评价工作组成员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_Toc23252 \h </w:instrText>
          </w:r>
          <w:r>
            <w:rPr>
              <w:rFonts w:hint="eastAsia" w:ascii="宋体" w:hAnsi="宋体" w:eastAsia="宋体" w:cs="宋体"/>
              <w:sz w:val="30"/>
              <w:szCs w:val="30"/>
            </w:rPr>
            <w:fldChar w:fldCharType="separate"/>
          </w:r>
          <w:r>
            <w:rPr>
              <w:rFonts w:hint="eastAsia" w:ascii="宋体" w:hAnsi="宋体" w:eastAsia="宋体" w:cs="宋体"/>
              <w:sz w:val="30"/>
              <w:szCs w:val="30"/>
            </w:rPr>
            <w:t>30</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1EB7421C">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_Toc9200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2"/>
              <w:sz w:val="30"/>
              <w:szCs w:val="30"/>
              <w:lang w:val="en-US" w:eastAsia="zh-CN"/>
            </w:rPr>
            <w:t>附件2：</w:t>
          </w:r>
          <w:r>
            <w:rPr>
              <w:rFonts w:hint="eastAsia" w:ascii="宋体" w:hAnsi="宋体" w:eastAsia="宋体" w:cs="宋体"/>
              <w:bCs/>
              <w:spacing w:val="-2"/>
              <w:sz w:val="30"/>
              <w:szCs w:val="30"/>
            </w:rPr>
            <w:t>绩效评价专家组成员</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_Toc9200 \h </w:instrText>
          </w:r>
          <w:r>
            <w:rPr>
              <w:rFonts w:hint="eastAsia" w:ascii="宋体" w:hAnsi="宋体" w:eastAsia="宋体" w:cs="宋体"/>
              <w:sz w:val="30"/>
              <w:szCs w:val="30"/>
            </w:rPr>
            <w:fldChar w:fldCharType="separate"/>
          </w:r>
          <w:r>
            <w:rPr>
              <w:rFonts w:hint="eastAsia" w:ascii="宋体" w:hAnsi="宋体" w:eastAsia="宋体" w:cs="宋体"/>
              <w:sz w:val="30"/>
              <w:szCs w:val="30"/>
            </w:rPr>
            <w:t>37</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2757A57D">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rPr>
              <w:rFonts w:hint="eastAsia" w:ascii="宋体" w:hAnsi="宋体" w:eastAsia="宋体" w:cs="宋体"/>
              <w:sz w:val="30"/>
              <w:szCs w:val="30"/>
            </w:rPr>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_Toc23143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rPr>
            <w:t>附件</w:t>
          </w:r>
          <w:r>
            <w:rPr>
              <w:rFonts w:hint="eastAsia" w:ascii="宋体" w:hAnsi="宋体" w:eastAsia="宋体" w:cs="宋体"/>
              <w:bCs/>
              <w:spacing w:val="6"/>
              <w:sz w:val="30"/>
              <w:szCs w:val="30"/>
              <w:lang w:val="en-US" w:eastAsia="zh-CN"/>
            </w:rPr>
            <w:t>3</w:t>
          </w:r>
          <w:r>
            <w:rPr>
              <w:rFonts w:hint="eastAsia" w:ascii="宋体" w:hAnsi="宋体" w:eastAsia="宋体" w:cs="宋体"/>
              <w:bCs/>
              <w:spacing w:val="6"/>
              <w:sz w:val="30"/>
              <w:szCs w:val="30"/>
            </w:rPr>
            <w:t>：社会调查资料—</w:t>
          </w:r>
          <w:r>
            <w:rPr>
              <w:rFonts w:hint="eastAsia" w:ascii="宋体" w:hAnsi="宋体" w:eastAsia="宋体" w:cs="宋体"/>
              <w:bCs/>
              <w:spacing w:val="6"/>
              <w:sz w:val="30"/>
              <w:szCs w:val="30"/>
              <w:lang w:val="en-US" w:eastAsia="zh-CN"/>
            </w:rPr>
            <w:t>受</w:t>
          </w:r>
          <w:r>
            <w:rPr>
              <w:rFonts w:hint="eastAsia" w:ascii="宋体" w:hAnsi="宋体" w:eastAsia="宋体" w:cs="宋体"/>
              <w:bCs/>
              <w:spacing w:val="6"/>
              <w:sz w:val="30"/>
              <w:szCs w:val="30"/>
            </w:rPr>
            <w:t>益群众调查问卷分析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_Toc23143 \h </w:instrText>
          </w:r>
          <w:r>
            <w:rPr>
              <w:rFonts w:hint="eastAsia" w:ascii="宋体" w:hAnsi="宋体" w:eastAsia="宋体" w:cs="宋体"/>
              <w:sz w:val="30"/>
              <w:szCs w:val="30"/>
            </w:rPr>
            <w:fldChar w:fldCharType="separate"/>
          </w:r>
          <w:r>
            <w:rPr>
              <w:rFonts w:hint="eastAsia" w:ascii="宋体" w:hAnsi="宋体" w:eastAsia="宋体" w:cs="宋体"/>
              <w:sz w:val="30"/>
              <w:szCs w:val="30"/>
            </w:rPr>
            <w:t>43</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73D3D213">
          <w:pPr>
            <w:pStyle w:val="5"/>
            <w:keepNext w:val="0"/>
            <w:keepLines w:val="0"/>
            <w:pageBreakBefore w:val="0"/>
            <w:widowControl/>
            <w:tabs>
              <w:tab w:val="right" w:leader="dot" w:pos="8689"/>
            </w:tabs>
            <w:kinsoku/>
            <w:wordWrap/>
            <w:overflowPunct/>
            <w:topLinePunct w:val="0"/>
            <w:autoSpaceDE/>
            <w:autoSpaceDN/>
            <w:bidi w:val="0"/>
            <w:adjustRightInd w:val="0"/>
            <w:snapToGrid w:val="0"/>
            <w:spacing w:line="360" w:lineRule="auto"/>
            <w:textAlignment w:val="baseline"/>
          </w:pPr>
          <w:r>
            <w:rPr>
              <w:rFonts w:hint="eastAsia" w:ascii="宋体" w:hAnsi="宋体" w:eastAsia="宋体" w:cs="宋体"/>
              <w:snapToGrid w:val="0"/>
              <w:color w:val="000000"/>
              <w:kern w:val="0"/>
              <w:sz w:val="30"/>
              <w:szCs w:val="30"/>
              <w:lang w:val="en-US" w:eastAsia="en-US" w:bidi="ar-SA"/>
            </w:rPr>
            <w:fldChar w:fldCharType="begin"/>
          </w:r>
          <w:r>
            <w:rPr>
              <w:rFonts w:hint="eastAsia" w:ascii="宋体" w:hAnsi="宋体" w:eastAsia="宋体" w:cs="宋体"/>
              <w:snapToGrid w:val="0"/>
              <w:kern w:val="0"/>
              <w:sz w:val="30"/>
              <w:szCs w:val="30"/>
              <w:lang w:val="en-US" w:eastAsia="en-US" w:bidi="ar-SA"/>
            </w:rPr>
            <w:instrText xml:space="preserve"> HYPERLINK \l _Toc6670 </w:instrText>
          </w:r>
          <w:r>
            <w:rPr>
              <w:rFonts w:hint="eastAsia" w:ascii="宋体" w:hAnsi="宋体" w:eastAsia="宋体" w:cs="宋体"/>
              <w:snapToGrid w:val="0"/>
              <w:kern w:val="0"/>
              <w:sz w:val="30"/>
              <w:szCs w:val="30"/>
              <w:lang w:val="en-US" w:eastAsia="en-US" w:bidi="ar-SA"/>
            </w:rPr>
            <w:fldChar w:fldCharType="separate"/>
          </w:r>
          <w:r>
            <w:rPr>
              <w:rFonts w:hint="eastAsia" w:ascii="宋体" w:hAnsi="宋体" w:eastAsia="宋体" w:cs="宋体"/>
              <w:bCs/>
              <w:spacing w:val="6"/>
              <w:sz w:val="30"/>
              <w:szCs w:val="30"/>
            </w:rPr>
            <w:t>附件</w:t>
          </w:r>
          <w:r>
            <w:rPr>
              <w:rFonts w:hint="eastAsia" w:ascii="宋体" w:hAnsi="宋体" w:eastAsia="宋体" w:cs="宋体"/>
              <w:bCs/>
              <w:spacing w:val="6"/>
              <w:sz w:val="30"/>
              <w:szCs w:val="30"/>
              <w:lang w:val="en-US" w:eastAsia="zh-CN"/>
            </w:rPr>
            <w:t>4</w:t>
          </w:r>
          <w:r>
            <w:rPr>
              <w:rFonts w:hint="eastAsia" w:ascii="宋体" w:hAnsi="宋体" w:eastAsia="宋体" w:cs="宋体"/>
              <w:bCs/>
              <w:spacing w:val="6"/>
              <w:sz w:val="30"/>
              <w:szCs w:val="30"/>
            </w:rPr>
            <w:t>：</w:t>
          </w:r>
          <w:r>
            <w:rPr>
              <w:rFonts w:hint="eastAsia" w:ascii="宋体" w:hAnsi="宋体" w:eastAsia="宋体" w:cs="宋体"/>
              <w:bCs/>
              <w:spacing w:val="6"/>
              <w:sz w:val="30"/>
              <w:szCs w:val="30"/>
              <w:lang w:val="en-US" w:eastAsia="zh-CN"/>
            </w:rPr>
            <w:t>相关文件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_Toc6670 \h </w:instrText>
          </w:r>
          <w:r>
            <w:rPr>
              <w:rFonts w:hint="eastAsia" w:ascii="宋体" w:hAnsi="宋体" w:eastAsia="宋体" w:cs="宋体"/>
              <w:sz w:val="30"/>
              <w:szCs w:val="30"/>
            </w:rPr>
            <w:fldChar w:fldCharType="separate"/>
          </w:r>
          <w:r>
            <w:rPr>
              <w:rFonts w:hint="eastAsia" w:ascii="宋体" w:hAnsi="宋体" w:eastAsia="宋体" w:cs="宋体"/>
              <w:sz w:val="30"/>
              <w:szCs w:val="30"/>
            </w:rPr>
            <w:t>49</w:t>
          </w:r>
          <w:r>
            <w:rPr>
              <w:rFonts w:hint="eastAsia" w:ascii="宋体" w:hAnsi="宋体" w:eastAsia="宋体" w:cs="宋体"/>
              <w:sz w:val="30"/>
              <w:szCs w:val="30"/>
            </w:rPr>
            <w:fldChar w:fldCharType="end"/>
          </w:r>
          <w:r>
            <w:rPr>
              <w:rFonts w:hint="eastAsia" w:ascii="宋体" w:hAnsi="宋体" w:eastAsia="宋体" w:cs="宋体"/>
              <w:snapToGrid w:val="0"/>
              <w:color w:val="000000"/>
              <w:kern w:val="0"/>
              <w:sz w:val="30"/>
              <w:szCs w:val="30"/>
              <w:lang w:val="en-US" w:eastAsia="en-US" w:bidi="ar-SA"/>
            </w:rPr>
            <w:fldChar w:fldCharType="end"/>
          </w:r>
        </w:p>
        <w:p w14:paraId="2B8964A4">
          <w:pPr>
            <w:spacing w:line="437" w:lineRule="exact"/>
            <w:rPr>
              <w:rFonts w:ascii="Calibri" w:hAnsi="Calibri" w:eastAsia="Calibri" w:cs="Calibri"/>
              <w:snapToGrid w:val="0"/>
              <w:color w:val="000000"/>
              <w:kern w:val="0"/>
              <w:sz w:val="21"/>
              <w:szCs w:val="30"/>
              <w:lang w:val="en-US" w:eastAsia="en-US" w:bidi="ar-SA"/>
            </w:rPr>
            <w:sectPr>
              <w:pgSz w:w="11906" w:h="16839"/>
              <w:pgMar w:top="1431" w:right="1785" w:bottom="0" w:left="1432" w:header="0" w:footer="0" w:gutter="0"/>
              <w:pgBorders>
                <w:top w:val="none" w:sz="0" w:space="0"/>
                <w:left w:val="none" w:sz="0" w:space="0"/>
                <w:bottom w:val="none" w:sz="0" w:space="0"/>
                <w:right w:val="none" w:sz="0" w:space="0"/>
              </w:pgBorders>
              <w:cols w:space="720" w:num="1"/>
            </w:sectPr>
          </w:pPr>
          <w:r>
            <w:rPr>
              <w:rFonts w:ascii="Calibri" w:hAnsi="Calibri" w:eastAsia="Calibri" w:cs="Calibri"/>
              <w:snapToGrid w:val="0"/>
              <w:color w:val="000000"/>
              <w:kern w:val="0"/>
              <w:szCs w:val="30"/>
              <w:lang w:val="en-US" w:eastAsia="en-US" w:bidi="ar-SA"/>
            </w:rPr>
            <w:fldChar w:fldCharType="end"/>
          </w:r>
        </w:p>
      </w:sdtContent>
    </w:sdt>
    <w:p w14:paraId="372A167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黑体" w:hAnsi="黑体" w:eastAsia="黑体" w:cs="黑体"/>
          <w:sz w:val="43"/>
          <w:szCs w:val="43"/>
        </w:rPr>
      </w:pPr>
      <w:r>
        <w:rPr>
          <w:rFonts w:hint="eastAsia" w:ascii="黑体" w:hAnsi="黑体" w:eastAsia="黑体" w:cs="黑体"/>
          <w:b/>
          <w:bCs/>
          <w:spacing w:val="4"/>
          <w:sz w:val="43"/>
          <w:szCs w:val="43"/>
          <w:lang w:eastAsia="zh-CN"/>
        </w:rPr>
        <w:t>2024年农村危房改造中央补助资金</w:t>
      </w:r>
      <w:r>
        <w:rPr>
          <w:rFonts w:ascii="黑体" w:hAnsi="黑体" w:eastAsia="黑体" w:cs="黑体"/>
          <w:b/>
          <w:bCs/>
          <w:spacing w:val="4"/>
          <w:sz w:val="43"/>
          <w:szCs w:val="43"/>
        </w:rPr>
        <w:t>项目</w:t>
      </w:r>
    </w:p>
    <w:p w14:paraId="6D4D037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黑体" w:hAnsi="黑体" w:eastAsia="黑体" w:cs="黑体"/>
          <w:sz w:val="43"/>
          <w:szCs w:val="43"/>
        </w:rPr>
      </w:pPr>
      <w:r>
        <w:rPr>
          <w:rFonts w:ascii="黑体" w:hAnsi="黑体" w:eastAsia="黑体" w:cs="黑体"/>
          <w:b/>
          <w:bCs/>
          <w:spacing w:val="3"/>
          <w:sz w:val="43"/>
          <w:szCs w:val="43"/>
        </w:rPr>
        <w:t>绩效评价报告</w:t>
      </w:r>
    </w:p>
    <w:p w14:paraId="657EFCE4">
      <w:pPr>
        <w:pStyle w:val="2"/>
        <w:spacing w:line="404" w:lineRule="auto"/>
      </w:pPr>
    </w:p>
    <w:p w14:paraId="0E9CE3BE">
      <w:pPr>
        <w:keepNext w:val="0"/>
        <w:keepLines w:val="0"/>
        <w:pageBreakBefore w:val="0"/>
        <w:widowControl/>
        <w:kinsoku/>
        <w:wordWrap/>
        <w:overflowPunct/>
        <w:topLinePunct w:val="0"/>
        <w:autoSpaceDE/>
        <w:autoSpaceDN/>
        <w:bidi w:val="0"/>
        <w:adjustRightInd w:val="0"/>
        <w:snapToGrid w:val="0"/>
        <w:spacing w:line="480" w:lineRule="auto"/>
        <w:ind w:left="0" w:right="0" w:firstLine="592" w:firstLineChars="200"/>
        <w:jc w:val="both"/>
        <w:textAlignment w:val="baseline"/>
        <w:rPr>
          <w:rFonts w:ascii="宋体" w:hAnsi="宋体" w:eastAsia="宋体" w:cs="宋体"/>
          <w:spacing w:val="-1"/>
          <w:sz w:val="30"/>
          <w:szCs w:val="30"/>
        </w:rPr>
      </w:pPr>
      <w:r>
        <w:rPr>
          <w:rFonts w:ascii="宋体" w:hAnsi="宋体" w:eastAsia="宋体" w:cs="宋体"/>
          <w:spacing w:val="-2"/>
          <w:sz w:val="30"/>
          <w:szCs w:val="30"/>
        </w:rPr>
        <w:t>为贯彻落实《中共中央</w:t>
      </w:r>
      <w:r>
        <w:rPr>
          <w:rFonts w:ascii="宋体" w:hAnsi="宋体" w:eastAsia="宋体" w:cs="宋体"/>
          <w:spacing w:val="46"/>
          <w:sz w:val="30"/>
          <w:szCs w:val="30"/>
        </w:rPr>
        <w:t xml:space="preserve"> </w:t>
      </w:r>
      <w:r>
        <w:rPr>
          <w:rFonts w:ascii="宋体" w:hAnsi="宋体" w:eastAsia="宋体" w:cs="宋体"/>
          <w:spacing w:val="-2"/>
          <w:sz w:val="30"/>
          <w:szCs w:val="30"/>
        </w:rPr>
        <w:t>国务院关于全面实施预算绩效管理的意</w:t>
      </w:r>
      <w:r>
        <w:rPr>
          <w:rFonts w:ascii="宋体" w:hAnsi="宋体" w:eastAsia="宋体" w:cs="宋体"/>
          <w:sz w:val="30"/>
          <w:szCs w:val="30"/>
        </w:rPr>
        <w:t>见》和《中共河南省委 河南省人民政府关于全面实</w:t>
      </w:r>
      <w:r>
        <w:rPr>
          <w:rFonts w:ascii="宋体" w:hAnsi="宋体" w:eastAsia="宋体" w:cs="宋体"/>
          <w:spacing w:val="-1"/>
          <w:sz w:val="30"/>
          <w:szCs w:val="30"/>
        </w:rPr>
        <w:t>施预算绩效管理</w:t>
      </w:r>
      <w:r>
        <w:rPr>
          <w:rFonts w:ascii="宋体" w:hAnsi="宋体" w:eastAsia="宋体" w:cs="宋体"/>
          <w:spacing w:val="-5"/>
          <w:sz w:val="30"/>
          <w:szCs w:val="30"/>
        </w:rPr>
        <w:t>的实施意见》等文件精神，加强财政资金绩效管理，</w:t>
      </w:r>
      <w:r>
        <w:rPr>
          <w:rFonts w:ascii="宋体" w:hAnsi="宋体" w:eastAsia="宋体" w:cs="宋体"/>
          <w:spacing w:val="-6"/>
          <w:sz w:val="30"/>
          <w:szCs w:val="30"/>
        </w:rPr>
        <w:t>提高资金使用效</w:t>
      </w:r>
      <w:r>
        <w:rPr>
          <w:rFonts w:ascii="宋体" w:hAnsi="宋体" w:eastAsia="宋体" w:cs="宋体"/>
          <w:spacing w:val="-5"/>
          <w:sz w:val="30"/>
          <w:szCs w:val="30"/>
        </w:rPr>
        <w:t>益，三门峡市陕州区财政局委托</w:t>
      </w:r>
      <w:r>
        <w:rPr>
          <w:rFonts w:hint="eastAsia" w:ascii="宋体" w:hAnsi="宋体" w:eastAsia="宋体" w:cs="宋体"/>
          <w:spacing w:val="-5"/>
          <w:sz w:val="30"/>
          <w:szCs w:val="30"/>
          <w:lang w:eastAsia="zh-CN"/>
        </w:rPr>
        <w:t>河南德友会计师事务所（普通合伙）</w:t>
      </w:r>
      <w:r>
        <w:rPr>
          <w:rFonts w:ascii="宋体" w:hAnsi="宋体" w:eastAsia="宋体" w:cs="宋体"/>
          <w:spacing w:val="-6"/>
          <w:sz w:val="30"/>
          <w:szCs w:val="30"/>
        </w:rPr>
        <w:t>，对</w:t>
      </w:r>
      <w:r>
        <w:rPr>
          <w:rFonts w:hint="eastAsia" w:ascii="宋体" w:hAnsi="宋体" w:eastAsia="宋体" w:cs="宋体"/>
          <w:spacing w:val="-6"/>
          <w:sz w:val="30"/>
          <w:szCs w:val="30"/>
          <w:lang w:eastAsia="zh-CN"/>
        </w:rPr>
        <w:t>2024年农村危房改造中央补助资金</w:t>
      </w:r>
      <w:r>
        <w:rPr>
          <w:rFonts w:ascii="宋体" w:hAnsi="宋体" w:eastAsia="宋体" w:cs="宋体"/>
          <w:spacing w:val="-1"/>
          <w:sz w:val="30"/>
          <w:szCs w:val="30"/>
        </w:rPr>
        <w:t>项目进行了绩效评价，现将有关情况报告如下。</w:t>
      </w:r>
    </w:p>
    <w:p w14:paraId="6741ED3F">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04BE1648">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3A77084C">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6BA1EF8D">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33B28631">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24D71EB8">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437ACAF2">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51A07A64">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0F0BBD4B">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6727F924">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pacing w:val="-1"/>
          <w:sz w:val="30"/>
          <w:szCs w:val="30"/>
        </w:rPr>
      </w:pPr>
    </w:p>
    <w:p w14:paraId="4D7FE98D">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outlineLvl w:val="0"/>
        <w:rPr>
          <w:rFonts w:ascii="宋体" w:hAnsi="宋体" w:eastAsia="宋体" w:cs="宋体"/>
          <w:b/>
          <w:bCs/>
          <w:sz w:val="40"/>
          <w:szCs w:val="40"/>
        </w:rPr>
      </w:pPr>
      <w:bookmarkStart w:id="0" w:name="_Toc24159"/>
      <w:bookmarkStart w:id="1" w:name="_Toc5531"/>
      <w:bookmarkStart w:id="2" w:name="_Toc5317"/>
      <w:r>
        <w:rPr>
          <w:rFonts w:ascii="宋体" w:hAnsi="宋体" w:eastAsia="宋体" w:cs="宋体"/>
          <w:b/>
          <w:bCs/>
          <w:sz w:val="40"/>
          <w:szCs w:val="40"/>
        </w:rPr>
        <w:t>概述</w:t>
      </w:r>
      <w:bookmarkEnd w:id="0"/>
      <w:bookmarkEnd w:id="1"/>
      <w:bookmarkEnd w:id="2"/>
      <w:bookmarkStart w:id="3" w:name="bookmark28"/>
      <w:bookmarkEnd w:id="3"/>
    </w:p>
    <w:p w14:paraId="6C1ECE8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0" w:leftChars="0"/>
        <w:textAlignment w:val="baseline"/>
        <w:outlineLvl w:val="1"/>
        <w:rPr>
          <w:rFonts w:hint="eastAsia" w:ascii="宋体" w:hAnsi="宋体" w:eastAsia="宋体" w:cs="宋体"/>
          <w:b/>
          <w:bCs/>
          <w:spacing w:val="-6"/>
          <w:sz w:val="32"/>
          <w:szCs w:val="32"/>
          <w:lang w:val="en-US" w:eastAsia="zh-CN"/>
        </w:rPr>
      </w:pPr>
      <w:bookmarkStart w:id="4" w:name="_Toc21965"/>
      <w:bookmarkStart w:id="5" w:name="_Toc23631"/>
      <w:bookmarkStart w:id="6" w:name="_Toc21325"/>
      <w:r>
        <w:rPr>
          <w:rFonts w:hint="eastAsia" w:ascii="宋体" w:hAnsi="宋体" w:eastAsia="宋体" w:cs="宋体"/>
          <w:b/>
          <w:bCs/>
          <w:snapToGrid w:val="0"/>
          <w:color w:val="000000"/>
          <w:spacing w:val="-6"/>
          <w:kern w:val="0"/>
          <w:sz w:val="32"/>
          <w:szCs w:val="32"/>
          <w:lang w:val="en-US" w:eastAsia="zh-CN" w:bidi="ar-SA"/>
        </w:rPr>
        <w:t>（一）</w:t>
      </w:r>
      <w:r>
        <w:rPr>
          <w:rFonts w:hint="eastAsia" w:ascii="宋体" w:hAnsi="宋体" w:eastAsia="宋体" w:cs="宋体"/>
          <w:b/>
          <w:bCs/>
          <w:spacing w:val="-6"/>
          <w:sz w:val="32"/>
          <w:szCs w:val="32"/>
          <w:lang w:val="en-US" w:eastAsia="zh-CN"/>
        </w:rPr>
        <w:t>项目单位基本情况</w:t>
      </w:r>
      <w:bookmarkEnd w:id="4"/>
      <w:bookmarkEnd w:id="5"/>
      <w:bookmarkEnd w:id="6"/>
    </w:p>
    <w:p w14:paraId="03F79480">
      <w:pPr>
        <w:keepNext w:val="0"/>
        <w:keepLines w:val="0"/>
        <w:pageBreakBefore w:val="0"/>
        <w:widowControl/>
        <w:kinsoku/>
        <w:wordWrap/>
        <w:overflowPunct/>
        <w:topLinePunct w:val="0"/>
        <w:autoSpaceDE/>
        <w:autoSpaceDN/>
        <w:bidi w:val="0"/>
        <w:adjustRightInd w:val="0"/>
        <w:snapToGrid w:val="0"/>
        <w:spacing w:line="480" w:lineRule="auto"/>
        <w:ind w:left="0" w:leftChars="0" w:firstLine="576" w:firstLineChars="200"/>
        <w:jc w:val="both"/>
        <w:textAlignment w:val="baseline"/>
        <w:rPr>
          <w:rFonts w:hint="default" w:ascii="宋体" w:hAnsi="宋体" w:eastAsia="宋体" w:cs="宋体"/>
          <w:spacing w:val="-6"/>
          <w:sz w:val="30"/>
          <w:szCs w:val="30"/>
          <w:lang w:val="en-US" w:eastAsia="zh-CN"/>
        </w:rPr>
      </w:pPr>
      <w:r>
        <w:rPr>
          <w:rFonts w:hint="default" w:ascii="宋体" w:hAnsi="宋体" w:eastAsia="宋体" w:cs="宋体"/>
          <w:spacing w:val="-6"/>
          <w:sz w:val="30"/>
          <w:szCs w:val="30"/>
          <w:lang w:val="en-US" w:eastAsia="zh-CN"/>
        </w:rPr>
        <w:t>三门峡市陕州区住房和城乡建设局是区政府</w:t>
      </w:r>
      <w:r>
        <w:rPr>
          <w:rFonts w:hint="default" w:ascii="宋体" w:hAnsi="宋体" w:eastAsia="宋体" w:cs="宋体"/>
          <w:spacing w:val="-6"/>
          <w:sz w:val="30"/>
          <w:szCs w:val="30"/>
          <w:lang w:val="en-US" w:eastAsia="zh-CN"/>
        </w:rPr>
        <w:fldChar w:fldCharType="begin"/>
      </w:r>
      <w:r>
        <w:rPr>
          <w:rFonts w:hint="default" w:ascii="宋体" w:hAnsi="宋体" w:eastAsia="宋体" w:cs="宋体"/>
          <w:spacing w:val="-6"/>
          <w:sz w:val="30"/>
          <w:szCs w:val="30"/>
          <w:lang w:val="en-US" w:eastAsia="zh-CN"/>
        </w:rPr>
        <w:instrText xml:space="preserve"> HYPERLINK "https://baike.baidu.com/item/%E5%B7%A5%E4%BD%9C%E9%83%A8%E9%97%A8/22986209?fromModule=lemma_inlink" \t "https://baike.baidu.com/item/%E4%B8%89%E9%97%A8%E5%B3%A1%E5%B8%82%E9%99%95%E5%B7%9E%E5%8C%BA%E4%BD%8F%E6%88%BF%E5%92%8C%E5%9F%8E%E4%B9%A1%E5%BB%BA%E8%AE%BE%E5%B1%80/_blank" </w:instrText>
      </w:r>
      <w:r>
        <w:rPr>
          <w:rFonts w:hint="default" w:ascii="宋体" w:hAnsi="宋体" w:eastAsia="宋体" w:cs="宋体"/>
          <w:spacing w:val="-6"/>
          <w:sz w:val="30"/>
          <w:szCs w:val="30"/>
          <w:lang w:val="en-US" w:eastAsia="zh-CN"/>
        </w:rPr>
        <w:fldChar w:fldCharType="separate"/>
      </w:r>
      <w:r>
        <w:rPr>
          <w:rFonts w:hint="default" w:ascii="宋体" w:hAnsi="宋体" w:eastAsia="宋体" w:cs="宋体"/>
          <w:spacing w:val="-6"/>
          <w:sz w:val="30"/>
          <w:szCs w:val="30"/>
          <w:lang w:val="en-US" w:eastAsia="zh-CN"/>
        </w:rPr>
        <w:t>工作部门</w:t>
      </w:r>
      <w:r>
        <w:rPr>
          <w:rFonts w:hint="default" w:ascii="宋体" w:hAnsi="宋体" w:eastAsia="宋体" w:cs="宋体"/>
          <w:spacing w:val="-6"/>
          <w:sz w:val="30"/>
          <w:szCs w:val="30"/>
          <w:lang w:val="en-US" w:eastAsia="zh-CN"/>
        </w:rPr>
        <w:fldChar w:fldCharType="end"/>
      </w:r>
      <w:r>
        <w:rPr>
          <w:rFonts w:hint="eastAsia" w:ascii="宋体" w:hAnsi="宋体" w:eastAsia="宋体" w:cs="宋体"/>
          <w:spacing w:val="-6"/>
          <w:sz w:val="30"/>
          <w:szCs w:val="30"/>
          <w:lang w:val="en-US" w:eastAsia="zh-CN"/>
        </w:rPr>
        <w:t>。</w:t>
      </w:r>
      <w:r>
        <w:rPr>
          <w:rFonts w:hint="default" w:ascii="宋体" w:hAnsi="宋体" w:eastAsia="宋体" w:cs="宋体"/>
          <w:spacing w:val="-6"/>
          <w:sz w:val="30"/>
          <w:szCs w:val="30"/>
          <w:lang w:val="en-US" w:eastAsia="zh-CN"/>
        </w:rPr>
        <w:t>根据《中共</w:t>
      </w:r>
      <w:r>
        <w:rPr>
          <w:rFonts w:hint="default" w:ascii="宋体" w:hAnsi="宋体" w:eastAsia="宋体" w:cs="宋体"/>
          <w:spacing w:val="-6"/>
          <w:sz w:val="30"/>
          <w:szCs w:val="30"/>
          <w:lang w:val="en-US" w:eastAsia="zh-CN"/>
        </w:rPr>
        <w:fldChar w:fldCharType="begin"/>
      </w:r>
      <w:r>
        <w:rPr>
          <w:rFonts w:hint="default" w:ascii="宋体" w:hAnsi="宋体" w:eastAsia="宋体" w:cs="宋体"/>
          <w:spacing w:val="-6"/>
          <w:sz w:val="30"/>
          <w:szCs w:val="30"/>
          <w:lang w:val="en-US" w:eastAsia="zh-CN"/>
        </w:rPr>
        <w:instrText xml:space="preserve"> HYPERLINK "https://baike.baidu.com/item/%E4%B8%89%E9%97%A8%E5%B3%A1%E5%B8%82/1208109?fromModule=lemma_inlink" \t "https://baike.baidu.com/item/%E4%B8%89%E9%97%A8%E5%B3%A1%E5%B8%82%E9%99%95%E5%B7%9E%E5%8C%BA%E4%BD%8F%E6%88%BF%E5%92%8C%E5%9F%8E%E4%B9%A1%E5%BB%BA%E8%AE%BE%E5%B1%80/_blank" </w:instrText>
      </w:r>
      <w:r>
        <w:rPr>
          <w:rFonts w:hint="default" w:ascii="宋体" w:hAnsi="宋体" w:eastAsia="宋体" w:cs="宋体"/>
          <w:spacing w:val="-6"/>
          <w:sz w:val="30"/>
          <w:szCs w:val="30"/>
          <w:lang w:val="en-US" w:eastAsia="zh-CN"/>
        </w:rPr>
        <w:fldChar w:fldCharType="separate"/>
      </w:r>
      <w:r>
        <w:rPr>
          <w:rFonts w:hint="default" w:ascii="宋体" w:hAnsi="宋体" w:eastAsia="宋体" w:cs="宋体"/>
          <w:spacing w:val="-6"/>
          <w:sz w:val="30"/>
          <w:szCs w:val="30"/>
          <w:lang w:val="en-US" w:eastAsia="zh-CN"/>
        </w:rPr>
        <w:t>三门峡市</w:t>
      </w:r>
      <w:r>
        <w:rPr>
          <w:rFonts w:hint="default" w:ascii="宋体" w:hAnsi="宋体" w:eastAsia="宋体" w:cs="宋体"/>
          <w:spacing w:val="-6"/>
          <w:sz w:val="30"/>
          <w:szCs w:val="30"/>
          <w:lang w:val="en-US" w:eastAsia="zh-CN"/>
        </w:rPr>
        <w:fldChar w:fldCharType="end"/>
      </w:r>
      <w:r>
        <w:rPr>
          <w:rFonts w:hint="default" w:ascii="宋体" w:hAnsi="宋体" w:eastAsia="宋体" w:cs="宋体"/>
          <w:spacing w:val="-6"/>
          <w:sz w:val="30"/>
          <w:szCs w:val="30"/>
          <w:lang w:val="en-US" w:eastAsia="zh-CN"/>
        </w:rPr>
        <w:t>委办公室、</w:t>
      </w:r>
      <w:r>
        <w:rPr>
          <w:rFonts w:hint="default" w:ascii="宋体" w:hAnsi="宋体" w:eastAsia="宋体" w:cs="宋体"/>
          <w:spacing w:val="-6"/>
          <w:sz w:val="30"/>
          <w:szCs w:val="30"/>
          <w:lang w:val="en-US" w:eastAsia="zh-CN"/>
        </w:rPr>
        <w:fldChar w:fldCharType="begin"/>
      </w:r>
      <w:r>
        <w:rPr>
          <w:rFonts w:hint="default" w:ascii="宋体" w:hAnsi="宋体" w:eastAsia="宋体" w:cs="宋体"/>
          <w:spacing w:val="-6"/>
          <w:sz w:val="30"/>
          <w:szCs w:val="30"/>
          <w:lang w:val="en-US" w:eastAsia="zh-CN"/>
        </w:rPr>
        <w:instrText xml:space="preserve"> HYPERLINK "https://baike.baidu.com/item/%E4%B8%89%E9%97%A8%E5%B3%A1%E5%B8%82%E4%BA%BA%E6%B0%91%E6%94%BF%E5%BA%9C%E5%8A%9E%E5%85%AC%E5%AE%A4/23316106?fromModule=lemma_inlink" \t "https://baike.baidu.com/item/%E4%B8%89%E9%97%A8%E5%B3%A1%E5%B8%82%E9%99%95%E5%B7%9E%E5%8C%BA%E4%BD%8F%E6%88%BF%E5%92%8C%E5%9F%8E%E4%B9%A1%E5%BB%BA%E8%AE%BE%E5%B1%80/_blank" </w:instrText>
      </w:r>
      <w:r>
        <w:rPr>
          <w:rFonts w:hint="default" w:ascii="宋体" w:hAnsi="宋体" w:eastAsia="宋体" w:cs="宋体"/>
          <w:spacing w:val="-6"/>
          <w:sz w:val="30"/>
          <w:szCs w:val="30"/>
          <w:lang w:val="en-US" w:eastAsia="zh-CN"/>
        </w:rPr>
        <w:fldChar w:fldCharType="separate"/>
      </w:r>
      <w:r>
        <w:rPr>
          <w:rFonts w:hint="default" w:ascii="宋体" w:hAnsi="宋体" w:eastAsia="宋体" w:cs="宋体"/>
          <w:spacing w:val="-6"/>
          <w:sz w:val="30"/>
          <w:szCs w:val="30"/>
          <w:lang w:val="en-US" w:eastAsia="zh-CN"/>
        </w:rPr>
        <w:t>三门峡市人民政府办公室</w:t>
      </w:r>
      <w:r>
        <w:rPr>
          <w:rFonts w:hint="default" w:ascii="宋体" w:hAnsi="宋体" w:eastAsia="宋体" w:cs="宋体"/>
          <w:spacing w:val="-6"/>
          <w:sz w:val="30"/>
          <w:szCs w:val="30"/>
          <w:lang w:val="en-US" w:eastAsia="zh-CN"/>
        </w:rPr>
        <w:fldChar w:fldCharType="end"/>
      </w:r>
      <w:r>
        <w:rPr>
          <w:rFonts w:hint="default" w:ascii="宋体" w:hAnsi="宋体" w:eastAsia="宋体" w:cs="宋体"/>
          <w:spacing w:val="-6"/>
          <w:sz w:val="30"/>
          <w:szCs w:val="30"/>
          <w:lang w:val="en-US" w:eastAsia="zh-CN"/>
        </w:rPr>
        <w:t>关于印发〈陕州区</w:t>
      </w:r>
      <w:r>
        <w:rPr>
          <w:rFonts w:hint="default" w:ascii="宋体" w:hAnsi="宋体" w:eastAsia="宋体" w:cs="宋体"/>
          <w:spacing w:val="-6"/>
          <w:sz w:val="30"/>
          <w:szCs w:val="30"/>
          <w:lang w:val="en-US" w:eastAsia="zh-CN"/>
        </w:rPr>
        <w:fldChar w:fldCharType="begin"/>
      </w:r>
      <w:r>
        <w:rPr>
          <w:rFonts w:hint="default" w:ascii="宋体" w:hAnsi="宋体" w:eastAsia="宋体" w:cs="宋体"/>
          <w:spacing w:val="-6"/>
          <w:sz w:val="30"/>
          <w:szCs w:val="30"/>
          <w:lang w:val="en-US" w:eastAsia="zh-CN"/>
        </w:rPr>
        <w:instrText xml:space="preserve"> HYPERLINK "https://baike.baidu.com/item/%E6%9C%BA%E6%9E%84%E6%94%B9%E9%9D%A9/7447814?fromModule=lemma_inlink" \t "https://baike.baidu.com/item/%E4%B8%89%E9%97%A8%E5%B3%A1%E5%B8%82%E9%99%95%E5%B7%9E%E5%8C%BA%E4%BD%8F%E6%88%BF%E5%92%8C%E5%9F%8E%E4%B9%A1%E5%BB%BA%E8%AE%BE%E5%B1%80/_blank" </w:instrText>
      </w:r>
      <w:r>
        <w:rPr>
          <w:rFonts w:hint="default" w:ascii="宋体" w:hAnsi="宋体" w:eastAsia="宋体" w:cs="宋体"/>
          <w:spacing w:val="-6"/>
          <w:sz w:val="30"/>
          <w:szCs w:val="30"/>
          <w:lang w:val="en-US" w:eastAsia="zh-CN"/>
        </w:rPr>
        <w:fldChar w:fldCharType="separate"/>
      </w:r>
      <w:r>
        <w:rPr>
          <w:rFonts w:hint="default" w:ascii="宋体" w:hAnsi="宋体" w:eastAsia="宋体" w:cs="宋体"/>
          <w:spacing w:val="-6"/>
          <w:sz w:val="30"/>
          <w:szCs w:val="30"/>
          <w:lang w:val="en-US" w:eastAsia="zh-CN"/>
        </w:rPr>
        <w:t>机构改革</w:t>
      </w:r>
      <w:r>
        <w:rPr>
          <w:rFonts w:hint="default" w:ascii="宋体" w:hAnsi="宋体" w:eastAsia="宋体" w:cs="宋体"/>
          <w:spacing w:val="-6"/>
          <w:sz w:val="30"/>
          <w:szCs w:val="30"/>
          <w:lang w:val="en-US" w:eastAsia="zh-CN"/>
        </w:rPr>
        <w:fldChar w:fldCharType="end"/>
      </w:r>
      <w:r>
        <w:rPr>
          <w:rFonts w:hint="default" w:ascii="宋体" w:hAnsi="宋体" w:eastAsia="宋体" w:cs="宋体"/>
          <w:spacing w:val="-6"/>
          <w:sz w:val="30"/>
          <w:szCs w:val="30"/>
          <w:lang w:val="en-US" w:eastAsia="zh-CN"/>
        </w:rPr>
        <w:t>方案〉的通知》（三办文〔2019〕5号</w:t>
      </w:r>
      <w:r>
        <w:rPr>
          <w:rFonts w:hint="eastAsia" w:ascii="宋体" w:hAnsi="宋体" w:eastAsia="宋体" w:cs="宋体"/>
          <w:spacing w:val="-6"/>
          <w:sz w:val="30"/>
          <w:szCs w:val="30"/>
          <w:lang w:val="en-US" w:eastAsia="zh-CN"/>
        </w:rPr>
        <w:t>），</w:t>
      </w:r>
      <w:r>
        <w:rPr>
          <w:rFonts w:hint="default" w:ascii="宋体" w:hAnsi="宋体" w:eastAsia="宋体" w:cs="宋体"/>
          <w:spacing w:val="-6"/>
          <w:sz w:val="30"/>
          <w:szCs w:val="30"/>
          <w:lang w:val="en-US" w:eastAsia="zh-CN"/>
        </w:rPr>
        <w:t>区住房和城乡建设局贯彻落实党中央关于住房和城乡建设工作的方针政策和决定部署，在履行职责过程中坚持和加强党对住房和城乡建设工作的集中统一领导。</w:t>
      </w:r>
    </w:p>
    <w:p w14:paraId="7D5EF476">
      <w:pPr>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default" w:ascii="宋体" w:hAnsi="宋体" w:eastAsia="宋体" w:cs="宋体"/>
          <w:spacing w:val="-6"/>
          <w:sz w:val="30"/>
          <w:szCs w:val="30"/>
          <w:lang w:val="en-US" w:eastAsia="zh-CN"/>
        </w:rPr>
      </w:pPr>
      <w:r>
        <w:rPr>
          <w:rFonts w:hint="default" w:ascii="宋体" w:hAnsi="宋体" w:eastAsia="宋体" w:cs="宋体"/>
          <w:spacing w:val="-6"/>
          <w:sz w:val="30"/>
          <w:szCs w:val="30"/>
          <w:lang w:val="en-US" w:eastAsia="zh-CN"/>
        </w:rPr>
        <w:t>村镇建设科拟订全区村镇建设政策和发展规划并监督实施；指导村庄建设；指导小城镇建设管理工作；指导农村住房建设工作；指导村镇人居环境改善工作</w:t>
      </w:r>
      <w:r>
        <w:rPr>
          <w:rFonts w:hint="eastAsia" w:ascii="宋体" w:hAnsi="宋体" w:eastAsia="宋体" w:cs="宋体"/>
          <w:spacing w:val="-6"/>
          <w:sz w:val="30"/>
          <w:szCs w:val="30"/>
          <w:lang w:val="en-US" w:eastAsia="zh-CN"/>
        </w:rPr>
        <w:t>；</w:t>
      </w:r>
      <w:r>
        <w:rPr>
          <w:rFonts w:hint="default" w:ascii="宋体" w:hAnsi="宋体" w:eastAsia="宋体" w:cs="宋体"/>
          <w:spacing w:val="-6"/>
          <w:sz w:val="30"/>
          <w:szCs w:val="30"/>
          <w:lang w:val="en-US" w:eastAsia="zh-CN"/>
        </w:rPr>
        <w:t>指导各类村镇建设试点工作；承担历史文化名镇（村）保护利用、传统村落保护发展和监督管理有关工作；指导村镇迁建、重建工作</w:t>
      </w:r>
      <w:r>
        <w:rPr>
          <w:rFonts w:hint="eastAsia" w:ascii="宋体" w:hAnsi="宋体" w:eastAsia="宋体" w:cs="宋体"/>
          <w:spacing w:val="-6"/>
          <w:sz w:val="30"/>
          <w:szCs w:val="30"/>
          <w:lang w:val="en-US" w:eastAsia="zh-CN"/>
        </w:rPr>
        <w:t>。</w:t>
      </w:r>
    </w:p>
    <w:p w14:paraId="7278C34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0" w:leftChars="0"/>
        <w:textAlignment w:val="baseline"/>
        <w:outlineLvl w:val="1"/>
        <w:rPr>
          <w:rFonts w:hint="eastAsia" w:ascii="宋体" w:hAnsi="宋体" w:eastAsia="宋体" w:cs="宋体"/>
          <w:b/>
          <w:bCs/>
          <w:spacing w:val="-6"/>
          <w:sz w:val="32"/>
          <w:szCs w:val="32"/>
          <w:lang w:val="en-US" w:eastAsia="zh-CN"/>
        </w:rPr>
      </w:pPr>
      <w:bookmarkStart w:id="7" w:name="_Toc31354"/>
      <w:r>
        <w:rPr>
          <w:rFonts w:hint="eastAsia" w:ascii="宋体" w:hAnsi="宋体" w:eastAsia="宋体" w:cs="宋体"/>
          <w:b/>
          <w:bCs/>
          <w:spacing w:val="-6"/>
          <w:sz w:val="32"/>
          <w:szCs w:val="32"/>
          <w:lang w:val="en-US" w:eastAsia="zh-CN"/>
        </w:rPr>
        <w:t>（二）项目概况</w:t>
      </w:r>
      <w:bookmarkEnd w:id="7"/>
    </w:p>
    <w:p w14:paraId="731A0E03">
      <w:pPr>
        <w:keepNext w:val="0"/>
        <w:keepLines w:val="0"/>
        <w:pageBreakBefore w:val="0"/>
        <w:widowControl/>
        <w:kinsoku/>
        <w:wordWrap/>
        <w:overflowPunct/>
        <w:topLinePunct w:val="0"/>
        <w:autoSpaceDE/>
        <w:autoSpaceDN/>
        <w:bidi w:val="0"/>
        <w:adjustRightInd w:val="0"/>
        <w:snapToGrid w:val="0"/>
        <w:spacing w:line="480" w:lineRule="auto"/>
        <w:ind w:left="0" w:firstLine="576"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陕州区地处豫西丘陵地区，土质松软，在遭遇强降雨、连阴雨、暴风雪等自然灾害后，安全系数会严重降低，很容易导致房屋地基沉陷、窑洞坍塌毁坏，存在安全风险。</w:t>
      </w:r>
    </w:p>
    <w:p w14:paraId="6903CE66">
      <w:pPr>
        <w:keepNext w:val="0"/>
        <w:keepLines w:val="0"/>
        <w:pageBreakBefore w:val="0"/>
        <w:widowControl/>
        <w:kinsoku/>
        <w:wordWrap/>
        <w:overflowPunct/>
        <w:topLinePunct w:val="0"/>
        <w:autoSpaceDE/>
        <w:autoSpaceDN/>
        <w:bidi w:val="0"/>
        <w:adjustRightInd w:val="0"/>
        <w:snapToGrid w:val="0"/>
        <w:spacing w:line="480" w:lineRule="auto"/>
        <w:ind w:left="0" w:firstLine="596" w:firstLineChars="200"/>
        <w:jc w:val="both"/>
        <w:textAlignment w:val="baseline"/>
        <w:rPr>
          <w:rFonts w:hint="default" w:ascii="宋体" w:hAnsi="宋体" w:eastAsia="宋体" w:cs="宋体"/>
          <w:spacing w:val="-3"/>
          <w:sz w:val="30"/>
          <w:szCs w:val="30"/>
          <w:lang w:val="en-US" w:eastAsia="zh-CN"/>
        </w:rPr>
      </w:pPr>
      <w:r>
        <w:rPr>
          <w:rFonts w:hint="eastAsia" w:ascii="宋体" w:hAnsi="宋体" w:eastAsia="宋体" w:cs="宋体"/>
          <w:spacing w:val="-1"/>
          <w:sz w:val="30"/>
          <w:szCs w:val="30"/>
          <w:lang w:eastAsia="zh-CN"/>
        </w:rPr>
        <w:t>2024年农村危房改造中央补助资金</w:t>
      </w:r>
      <w:r>
        <w:rPr>
          <w:rFonts w:ascii="宋体" w:hAnsi="宋体" w:eastAsia="宋体" w:cs="宋体"/>
          <w:spacing w:val="-1"/>
          <w:sz w:val="30"/>
          <w:szCs w:val="30"/>
        </w:rPr>
        <w:t>项目</w:t>
      </w:r>
      <w:r>
        <w:rPr>
          <w:rFonts w:hint="eastAsia" w:ascii="宋体" w:hAnsi="宋体" w:eastAsia="宋体" w:cs="宋体"/>
          <w:spacing w:val="-1"/>
          <w:sz w:val="30"/>
          <w:szCs w:val="30"/>
          <w:lang w:eastAsia="zh-CN"/>
        </w:rPr>
        <w:t>，</w:t>
      </w:r>
      <w:r>
        <w:rPr>
          <w:rFonts w:hint="eastAsia" w:ascii="宋体" w:hAnsi="宋体" w:eastAsia="宋体" w:cs="宋体"/>
          <w:spacing w:val="-3"/>
          <w:sz w:val="30"/>
          <w:szCs w:val="30"/>
          <w:lang w:val="en-US" w:eastAsia="zh-CN"/>
        </w:rPr>
        <w:t>农村危房改造26户、农房抗震改造120户。</w:t>
      </w:r>
    </w:p>
    <w:p w14:paraId="389D14D2">
      <w:pPr>
        <w:keepNext w:val="0"/>
        <w:keepLines w:val="0"/>
        <w:pageBreakBefore w:val="0"/>
        <w:widowControl/>
        <w:kinsoku/>
        <w:wordWrap/>
        <w:overflowPunct/>
        <w:topLinePunct w:val="0"/>
        <w:autoSpaceDE/>
        <w:autoSpaceDN/>
        <w:bidi w:val="0"/>
        <w:adjustRightInd w:val="0"/>
        <w:snapToGrid w:val="0"/>
        <w:spacing w:line="480" w:lineRule="auto"/>
        <w:ind w:left="0" w:firstLine="588" w:firstLineChars="200"/>
        <w:jc w:val="both"/>
        <w:textAlignment w:val="baseline"/>
        <w:rPr>
          <w:rFonts w:hint="eastAsia" w:ascii="宋体" w:hAnsi="宋体" w:eastAsia="宋体" w:cs="宋体"/>
          <w:spacing w:val="-3"/>
          <w:sz w:val="30"/>
          <w:szCs w:val="30"/>
          <w:lang w:val="en-US" w:eastAsia="zh-CN"/>
        </w:rPr>
      </w:pPr>
      <w:r>
        <w:rPr>
          <w:rFonts w:hint="eastAsia" w:ascii="宋体" w:hAnsi="宋体" w:eastAsia="宋体" w:cs="宋体"/>
          <w:spacing w:val="-3"/>
          <w:sz w:val="30"/>
          <w:szCs w:val="30"/>
          <w:lang w:val="en-US" w:eastAsia="zh-CN"/>
        </w:rPr>
        <w:t>①</w:t>
      </w:r>
      <w:r>
        <w:rPr>
          <w:rFonts w:ascii="宋体" w:hAnsi="宋体" w:eastAsia="宋体" w:cs="宋体"/>
          <w:spacing w:val="-3"/>
          <w:sz w:val="30"/>
          <w:szCs w:val="30"/>
        </w:rPr>
        <w:t>主要改造</w:t>
      </w:r>
      <w:r>
        <w:rPr>
          <w:rFonts w:hint="eastAsia" w:ascii="宋体" w:hAnsi="宋体" w:eastAsia="宋体" w:cs="宋体"/>
          <w:spacing w:val="-3"/>
          <w:sz w:val="30"/>
          <w:szCs w:val="30"/>
          <w:lang w:val="en-US" w:eastAsia="zh-CN"/>
        </w:rPr>
        <w:t>方式及建设内容</w:t>
      </w:r>
      <w:r>
        <w:rPr>
          <w:rFonts w:ascii="宋体" w:hAnsi="宋体" w:eastAsia="宋体" w:cs="宋体"/>
          <w:spacing w:val="-3"/>
          <w:sz w:val="30"/>
          <w:szCs w:val="30"/>
        </w:rPr>
        <w:t>：</w:t>
      </w:r>
      <w:r>
        <w:rPr>
          <w:rFonts w:hint="eastAsia" w:ascii="宋体" w:hAnsi="宋体" w:eastAsia="宋体" w:cs="宋体"/>
          <w:spacing w:val="-3"/>
          <w:sz w:val="30"/>
          <w:szCs w:val="30"/>
          <w:lang w:val="en-US" w:eastAsia="zh-CN"/>
        </w:rPr>
        <w:t>原址翻建、异地新建、修缮加固、无房新建、</w:t>
      </w:r>
      <w:r>
        <w:rPr>
          <w:rFonts w:hint="eastAsia" w:ascii="宋体" w:hAnsi="宋体" w:eastAsia="宋体" w:cs="宋体"/>
          <w:sz w:val="30"/>
          <w:szCs w:val="30"/>
          <w:lang w:val="en-US" w:eastAsia="zh-CN"/>
        </w:rPr>
        <w:t>立面抹灰层拆除、墙面一般抹灰、抹灰面油漆、房屋加固、铲除油漆面、墙面喷刷涂料等；</w:t>
      </w:r>
    </w:p>
    <w:p w14:paraId="6B275B2B">
      <w:pPr>
        <w:keepNext w:val="0"/>
        <w:keepLines w:val="0"/>
        <w:pageBreakBefore w:val="0"/>
        <w:widowControl/>
        <w:kinsoku/>
        <w:wordWrap/>
        <w:overflowPunct/>
        <w:topLinePunct w:val="0"/>
        <w:autoSpaceDE/>
        <w:autoSpaceDN/>
        <w:bidi w:val="0"/>
        <w:adjustRightInd w:val="0"/>
        <w:snapToGrid w:val="0"/>
        <w:spacing w:line="480" w:lineRule="auto"/>
        <w:ind w:left="0" w:firstLine="588" w:firstLineChars="200"/>
        <w:jc w:val="both"/>
        <w:textAlignment w:val="baseline"/>
        <w:rPr>
          <w:rFonts w:ascii="宋体" w:hAnsi="宋体" w:eastAsia="宋体" w:cs="宋体"/>
          <w:spacing w:val="-2"/>
          <w:sz w:val="30"/>
          <w:szCs w:val="30"/>
        </w:rPr>
      </w:pPr>
      <w:r>
        <w:rPr>
          <w:rFonts w:hint="eastAsia" w:ascii="宋体" w:hAnsi="宋体" w:eastAsia="宋体" w:cs="宋体"/>
          <w:spacing w:val="-3"/>
          <w:sz w:val="30"/>
          <w:szCs w:val="30"/>
          <w:lang w:val="en-US" w:eastAsia="zh-CN"/>
        </w:rPr>
        <w:t>②</w:t>
      </w:r>
      <w:r>
        <w:rPr>
          <w:rFonts w:hint="eastAsia" w:ascii="宋体" w:hAnsi="宋体" w:eastAsia="宋体" w:cs="宋体"/>
          <w:spacing w:val="-2"/>
          <w:sz w:val="30"/>
          <w:szCs w:val="30"/>
          <w:lang w:val="en-US" w:eastAsia="zh-CN"/>
        </w:rPr>
        <w:t>补助对象包括：农村易返贫致贫户、农村低保户、农村分散供养特困人员、因病因灾因意外事故等刚性支出较大或收入大幅缩减导致基本生活出现严重困难的家庭、农村低保边缘家庭、未享受过农村住房保障政策支持且依靠自身力量无法解决住房安全问题的其他脱贫户；</w:t>
      </w:r>
    </w:p>
    <w:p w14:paraId="63880032">
      <w:pPr>
        <w:keepNext w:val="0"/>
        <w:keepLines w:val="0"/>
        <w:pageBreakBefore w:val="0"/>
        <w:widowControl/>
        <w:kinsoku/>
        <w:wordWrap/>
        <w:overflowPunct/>
        <w:topLinePunct w:val="0"/>
        <w:autoSpaceDE/>
        <w:autoSpaceDN/>
        <w:bidi w:val="0"/>
        <w:adjustRightInd w:val="0"/>
        <w:snapToGrid w:val="0"/>
        <w:spacing w:line="480" w:lineRule="auto"/>
        <w:ind w:left="0" w:firstLine="592" w:firstLineChars="200"/>
        <w:jc w:val="both"/>
        <w:textAlignment w:val="baseline"/>
        <w:rPr>
          <w:rFonts w:hint="eastAsia" w:ascii="宋体" w:hAnsi="宋体" w:eastAsia="宋体" w:cs="宋体"/>
          <w:spacing w:val="-2"/>
          <w:sz w:val="30"/>
          <w:szCs w:val="30"/>
          <w:lang w:val="en-US" w:eastAsia="zh-CN"/>
        </w:rPr>
      </w:pPr>
      <w:r>
        <w:rPr>
          <w:rFonts w:hint="eastAsia" w:ascii="宋体" w:hAnsi="宋体" w:eastAsia="宋体" w:cs="宋体"/>
          <w:spacing w:val="-2"/>
          <w:sz w:val="30"/>
          <w:szCs w:val="30"/>
          <w:lang w:val="en-US" w:eastAsia="zh-CN"/>
        </w:rPr>
        <w:t>③住房鉴定（评定）：严格执行先确认身份信息，后开展房屋鉴定的工作程序。农村危房改造由区级住房城乡建设部门依据区级农业农村，民政部门提供的农村低收入群体等重点对象名单组织开展住房安全性鉴定(评定)，对无房户或经鉴定(评定)住房确属C级，D级的农户列为年度农村危房改造对象。由农户本人申请、村级评议、乡镇审核等措施认定；</w:t>
      </w:r>
    </w:p>
    <w:p w14:paraId="0149C806">
      <w:pPr>
        <w:keepNext w:val="0"/>
        <w:keepLines w:val="0"/>
        <w:pageBreakBefore w:val="0"/>
        <w:widowControl/>
        <w:kinsoku/>
        <w:wordWrap/>
        <w:overflowPunct/>
        <w:topLinePunct w:val="0"/>
        <w:autoSpaceDE/>
        <w:autoSpaceDN/>
        <w:bidi w:val="0"/>
        <w:adjustRightInd w:val="0"/>
        <w:snapToGrid w:val="0"/>
        <w:spacing w:line="480" w:lineRule="auto"/>
        <w:ind w:left="0" w:firstLine="592" w:firstLineChars="200"/>
        <w:jc w:val="both"/>
        <w:textAlignment w:val="baseline"/>
        <w:rPr>
          <w:rFonts w:hint="eastAsia" w:ascii="宋体" w:hAnsi="宋体" w:eastAsia="宋体" w:cs="宋体"/>
          <w:spacing w:val="-2"/>
          <w:sz w:val="30"/>
          <w:szCs w:val="30"/>
          <w:lang w:val="en-US" w:eastAsia="zh-CN"/>
        </w:rPr>
      </w:pPr>
      <w:r>
        <w:rPr>
          <w:rFonts w:hint="eastAsia" w:ascii="宋体" w:hAnsi="宋体" w:eastAsia="宋体" w:cs="宋体"/>
          <w:spacing w:val="-2"/>
          <w:sz w:val="30"/>
          <w:szCs w:val="30"/>
          <w:lang w:val="en-US" w:eastAsia="zh-CN"/>
        </w:rPr>
        <w:t>④建房面积：农村危房改造既要保障居住安全又不盲目提高建房面积标准，引导农户量力而行，避免攀比加重农户经济负担。拆除重建或选址新建的房屋面积，原则上1人户不低于20平方米，2人户不低于30平方米，3人户不低于40平方米，3人以上户人均面积不低于13平方米。</w:t>
      </w:r>
    </w:p>
    <w:p w14:paraId="18F9E9FF">
      <w:pPr>
        <w:keepNext w:val="0"/>
        <w:keepLines w:val="0"/>
        <w:pageBreakBefore w:val="0"/>
        <w:widowControl/>
        <w:kinsoku/>
        <w:wordWrap/>
        <w:overflowPunct/>
        <w:topLinePunct w:val="0"/>
        <w:autoSpaceDE/>
        <w:autoSpaceDN/>
        <w:bidi w:val="0"/>
        <w:adjustRightInd w:val="0"/>
        <w:snapToGrid w:val="0"/>
        <w:spacing w:line="480" w:lineRule="auto"/>
        <w:ind w:left="0" w:firstLine="592" w:firstLineChars="200"/>
        <w:jc w:val="both"/>
        <w:textAlignment w:val="baseline"/>
        <w:rPr>
          <w:rFonts w:hint="eastAsia" w:ascii="宋体" w:hAnsi="宋体" w:eastAsia="宋体" w:cs="宋体"/>
          <w:spacing w:val="-2"/>
          <w:sz w:val="30"/>
          <w:szCs w:val="30"/>
          <w:lang w:val="en-US" w:eastAsia="zh-CN"/>
        </w:rPr>
      </w:pPr>
      <w:r>
        <w:rPr>
          <w:rFonts w:hint="eastAsia" w:ascii="宋体" w:hAnsi="宋体" w:eastAsia="宋体" w:cs="宋体"/>
          <w:spacing w:val="-2"/>
          <w:sz w:val="30"/>
          <w:szCs w:val="30"/>
          <w:lang w:val="en-US" w:eastAsia="zh-CN"/>
        </w:rPr>
        <w:t>⑤补助标准：农户自筹资金为主，政府予以适当补助，是农村低收入群体等重点对象住房安全保障的主要方式。各乡(镇)，街道要结合当地实际，根据当年中央补助资金规模，改造需求，农户经济条件，房屋危险程度，改造方式和建设成本等因素，科学合理设定细化分类分级补助标准。农村危房改造维修加固原则上每户不高于18000元，拆除重建或选址新建原则上每户不高于50000元。农房抗震改造采用新建原则上每户不高于8000元，采用加固的原则上每户不高于17000元。</w:t>
      </w:r>
    </w:p>
    <w:p w14:paraId="0B1ECB61">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1"/>
        <w:rPr>
          <w:sz w:val="32"/>
          <w:szCs w:val="32"/>
        </w:rPr>
      </w:pPr>
      <w:bookmarkStart w:id="8" w:name="_Toc29398"/>
      <w:bookmarkStart w:id="9" w:name="_Toc18331"/>
      <w:bookmarkStart w:id="10" w:name="_Toc20071"/>
      <w:r>
        <w:rPr>
          <w:rFonts w:ascii="宋体" w:hAnsi="宋体" w:eastAsia="宋体" w:cs="宋体"/>
          <w:b/>
          <w:bCs/>
          <w:spacing w:val="-5"/>
          <w:sz w:val="32"/>
          <w:szCs w:val="32"/>
        </w:rPr>
        <w:t>（</w:t>
      </w:r>
      <w:r>
        <w:rPr>
          <w:rFonts w:hint="eastAsia" w:ascii="宋体" w:hAnsi="宋体" w:eastAsia="宋体" w:cs="宋体"/>
          <w:b/>
          <w:bCs/>
          <w:spacing w:val="-5"/>
          <w:sz w:val="32"/>
          <w:szCs w:val="32"/>
          <w:lang w:val="en-US" w:eastAsia="zh-CN"/>
        </w:rPr>
        <w:t>三</w:t>
      </w:r>
      <w:r>
        <w:rPr>
          <w:rFonts w:ascii="宋体" w:hAnsi="宋体" w:eastAsia="宋体" w:cs="宋体"/>
          <w:b/>
          <w:bCs/>
          <w:spacing w:val="-5"/>
          <w:sz w:val="32"/>
          <w:szCs w:val="32"/>
        </w:rPr>
        <w:t>）项目</w:t>
      </w:r>
      <w:r>
        <w:rPr>
          <w:rFonts w:hint="eastAsia" w:ascii="宋体" w:hAnsi="宋体" w:eastAsia="宋体" w:cs="宋体"/>
          <w:b/>
          <w:bCs/>
          <w:spacing w:val="-5"/>
          <w:sz w:val="32"/>
          <w:szCs w:val="32"/>
          <w:lang w:val="en-US" w:eastAsia="zh-CN"/>
        </w:rPr>
        <w:t>资金</w:t>
      </w:r>
      <w:r>
        <w:rPr>
          <w:rFonts w:ascii="宋体" w:hAnsi="宋体" w:eastAsia="宋体" w:cs="宋体"/>
          <w:b/>
          <w:bCs/>
          <w:spacing w:val="-5"/>
          <w:sz w:val="32"/>
          <w:szCs w:val="32"/>
        </w:rPr>
        <w:t>情况</w:t>
      </w:r>
      <w:bookmarkEnd w:id="8"/>
      <w:bookmarkEnd w:id="9"/>
      <w:bookmarkEnd w:id="10"/>
    </w:p>
    <w:p w14:paraId="323C4380">
      <w:pPr>
        <w:keepNext w:val="0"/>
        <w:keepLines w:val="0"/>
        <w:pageBreakBefore w:val="0"/>
        <w:widowControl/>
        <w:kinsoku/>
        <w:wordWrap/>
        <w:overflowPunct/>
        <w:topLinePunct w:val="0"/>
        <w:autoSpaceDE/>
        <w:autoSpaceDN/>
        <w:bidi w:val="0"/>
        <w:adjustRightInd w:val="0"/>
        <w:snapToGrid w:val="0"/>
        <w:spacing w:line="480" w:lineRule="auto"/>
        <w:ind w:left="0" w:right="0" w:firstLine="592" w:firstLineChars="200"/>
        <w:jc w:val="both"/>
        <w:textAlignment w:val="baseline"/>
        <w:rPr>
          <w:rFonts w:hint="default" w:ascii="宋体" w:hAnsi="宋体" w:eastAsia="宋体" w:cs="宋体"/>
          <w:sz w:val="30"/>
          <w:szCs w:val="30"/>
          <w:lang w:val="en-US" w:eastAsia="zh-CN"/>
        </w:rPr>
      </w:pPr>
      <w:r>
        <w:rPr>
          <w:rFonts w:hint="eastAsia" w:ascii="宋体" w:hAnsi="宋体" w:eastAsia="宋体" w:cs="宋体"/>
          <w:spacing w:val="-2"/>
          <w:sz w:val="30"/>
          <w:szCs w:val="30"/>
          <w:lang w:val="en-US" w:eastAsia="zh-CN"/>
        </w:rPr>
        <w:t>根据</w:t>
      </w:r>
      <w:r>
        <w:rPr>
          <w:rFonts w:ascii="宋体" w:hAnsi="宋体" w:eastAsia="宋体" w:cs="宋体"/>
          <w:spacing w:val="-3"/>
          <w:sz w:val="30"/>
          <w:szCs w:val="30"/>
        </w:rPr>
        <w:t>《河南省</w:t>
      </w:r>
      <w:r>
        <w:rPr>
          <w:rFonts w:hint="eastAsia" w:ascii="宋体" w:hAnsi="宋体" w:eastAsia="宋体" w:cs="宋体"/>
          <w:spacing w:val="-3"/>
          <w:sz w:val="30"/>
          <w:szCs w:val="30"/>
          <w:lang w:val="en-US" w:eastAsia="zh-CN"/>
        </w:rPr>
        <w:t xml:space="preserve">财政厅 </w:t>
      </w:r>
      <w:r>
        <w:rPr>
          <w:rFonts w:ascii="宋体" w:hAnsi="宋体" w:eastAsia="宋体" w:cs="宋体"/>
          <w:spacing w:val="-3"/>
          <w:sz w:val="30"/>
          <w:szCs w:val="30"/>
        </w:rPr>
        <w:t>河南省</w:t>
      </w:r>
      <w:r>
        <w:rPr>
          <w:rFonts w:hint="eastAsia" w:ascii="宋体" w:hAnsi="宋体" w:eastAsia="宋体" w:cs="宋体"/>
          <w:spacing w:val="-3"/>
          <w:sz w:val="30"/>
          <w:szCs w:val="30"/>
          <w:lang w:val="en-US" w:eastAsia="zh-CN"/>
        </w:rPr>
        <w:t>住房和城乡建设厅关于下达2024年农村危房改造中央补助资金预算的通知</w:t>
      </w:r>
      <w:r>
        <w:rPr>
          <w:rFonts w:ascii="宋体" w:hAnsi="宋体" w:eastAsia="宋体" w:cs="宋体"/>
          <w:spacing w:val="-6"/>
          <w:sz w:val="30"/>
          <w:szCs w:val="30"/>
        </w:rPr>
        <w:t>》</w:t>
      </w:r>
      <w:r>
        <w:rPr>
          <w:rFonts w:hint="eastAsia" w:ascii="宋体" w:hAnsi="宋体" w:eastAsia="宋体" w:cs="宋体"/>
          <w:spacing w:val="-6"/>
          <w:sz w:val="30"/>
          <w:szCs w:val="30"/>
          <w:lang w:eastAsia="zh-CN"/>
        </w:rPr>
        <w:t>（</w:t>
      </w:r>
      <w:r>
        <w:rPr>
          <w:rFonts w:hint="eastAsia" w:ascii="宋体" w:hAnsi="宋体" w:eastAsia="宋体" w:cs="宋体"/>
          <w:spacing w:val="-6"/>
          <w:sz w:val="30"/>
          <w:szCs w:val="30"/>
          <w:lang w:val="en-US" w:eastAsia="zh-CN"/>
        </w:rPr>
        <w:t>豫财建</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24</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69号）截止2024年06月07日资金已全额下达共计266.3万元。</w:t>
      </w:r>
      <w:r>
        <w:rPr>
          <w:rFonts w:hint="eastAsia" w:ascii="宋体" w:hAnsi="宋体" w:eastAsia="宋体" w:cs="宋体"/>
          <w:spacing w:val="-2"/>
          <w:sz w:val="30"/>
          <w:szCs w:val="30"/>
          <w:lang w:val="en-US" w:eastAsia="zh-CN"/>
        </w:rPr>
        <w:t>三门峡市陕州区2024年危房改造项目共计146户涵盖12个乡镇。其中：</w:t>
      </w:r>
      <w:r>
        <w:rPr>
          <w:rFonts w:hint="eastAsia" w:ascii="宋体" w:hAnsi="宋体" w:eastAsia="宋体" w:cs="宋体"/>
          <w:spacing w:val="-3"/>
          <w:sz w:val="30"/>
          <w:szCs w:val="30"/>
          <w:lang w:val="en-US" w:eastAsia="zh-CN"/>
        </w:rPr>
        <w:t>农村危房改造26户（其中C级10户，D级16户），涉及20个村庄，农房抗震改造120户，涉及23</w:t>
      </w:r>
      <w:r>
        <w:rPr>
          <w:rFonts w:hint="eastAsia" w:ascii="宋体" w:hAnsi="宋体" w:eastAsia="宋体" w:cs="宋体"/>
          <w:spacing w:val="-2"/>
          <w:sz w:val="30"/>
          <w:szCs w:val="30"/>
          <w:lang w:val="en-US" w:eastAsia="zh-CN"/>
        </w:rPr>
        <w:t>个村庄；涉及贫困类型有农村低保户、农村分散供养特困人员、农村易返贫致贫户、因病因灾因意外事故等。</w:t>
      </w:r>
      <w:r>
        <w:rPr>
          <w:rFonts w:hint="eastAsia" w:ascii="宋体" w:hAnsi="宋体" w:eastAsia="宋体" w:cs="宋体"/>
          <w:spacing w:val="-2"/>
          <w:sz w:val="30"/>
          <w:szCs w:val="30"/>
          <w:highlight w:val="none"/>
          <w:lang w:val="en-US" w:eastAsia="zh-CN"/>
        </w:rPr>
        <w:t>截止2024年12月31日工程全部完工并通过验收</w:t>
      </w:r>
      <w:r>
        <w:rPr>
          <w:rFonts w:hint="eastAsia" w:ascii="宋体" w:hAnsi="宋体" w:eastAsia="宋体" w:cs="宋体"/>
          <w:spacing w:val="-2"/>
          <w:sz w:val="30"/>
          <w:szCs w:val="30"/>
          <w:lang w:val="en-US" w:eastAsia="zh-CN"/>
        </w:rPr>
        <w:t>。</w:t>
      </w:r>
    </w:p>
    <w:p w14:paraId="672E800F">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1"/>
        <w:rPr>
          <w:sz w:val="32"/>
          <w:szCs w:val="32"/>
        </w:rPr>
      </w:pPr>
      <w:bookmarkStart w:id="11" w:name="_Toc11754"/>
      <w:bookmarkStart w:id="12" w:name="_Toc26421"/>
      <w:bookmarkStart w:id="13" w:name="_Toc11376"/>
      <w:r>
        <w:rPr>
          <w:rFonts w:ascii="宋体" w:hAnsi="宋体" w:eastAsia="宋体" w:cs="宋体"/>
          <w:b/>
          <w:bCs/>
          <w:spacing w:val="-5"/>
          <w:sz w:val="32"/>
          <w:szCs w:val="32"/>
        </w:rPr>
        <w:t>（</w:t>
      </w:r>
      <w:r>
        <w:rPr>
          <w:rFonts w:hint="eastAsia" w:ascii="宋体" w:hAnsi="宋体" w:eastAsia="宋体" w:cs="宋体"/>
          <w:b/>
          <w:bCs/>
          <w:spacing w:val="-5"/>
          <w:sz w:val="32"/>
          <w:szCs w:val="32"/>
          <w:lang w:val="en-US" w:eastAsia="zh-CN"/>
        </w:rPr>
        <w:t>四</w:t>
      </w:r>
      <w:r>
        <w:rPr>
          <w:rFonts w:ascii="宋体" w:hAnsi="宋体" w:eastAsia="宋体" w:cs="宋体"/>
          <w:b/>
          <w:bCs/>
          <w:spacing w:val="-5"/>
          <w:sz w:val="32"/>
          <w:szCs w:val="32"/>
        </w:rPr>
        <w:t>）</w:t>
      </w:r>
      <w:r>
        <w:rPr>
          <w:rFonts w:ascii="宋体" w:hAnsi="宋体" w:eastAsia="宋体" w:cs="宋体"/>
          <w:b/>
          <w:bCs/>
          <w:spacing w:val="-5"/>
          <w:sz w:val="32"/>
          <w:szCs w:val="32"/>
          <w:highlight w:val="none"/>
        </w:rPr>
        <w:t>绩效目标</w:t>
      </w:r>
      <w:bookmarkEnd w:id="11"/>
      <w:bookmarkEnd w:id="12"/>
      <w:bookmarkEnd w:id="13"/>
    </w:p>
    <w:p w14:paraId="1F7CAA01">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napToGrid w:val="0"/>
          <w:color w:val="000000"/>
          <w:spacing w:val="-6"/>
          <w:kern w:val="0"/>
          <w:sz w:val="30"/>
          <w:szCs w:val="30"/>
          <w:lang w:val="en-US" w:eastAsia="zh-CN" w:bidi="ar-SA"/>
        </w:rPr>
      </w:pPr>
      <w:r>
        <w:rPr>
          <w:rFonts w:hint="eastAsia" w:ascii="宋体" w:hAnsi="宋体" w:eastAsia="宋体" w:cs="宋体"/>
          <w:snapToGrid w:val="0"/>
          <w:color w:val="000000"/>
          <w:spacing w:val="-6"/>
          <w:kern w:val="0"/>
          <w:sz w:val="30"/>
          <w:szCs w:val="30"/>
          <w:lang w:val="en-US" w:eastAsia="zh-CN" w:bidi="ar-SA"/>
        </w:rPr>
        <w:t>支持农村低收入群体等重点对象实施危房改造和农房抗震改造，保障其基本住房安全。</w:t>
      </w:r>
    </w:p>
    <w:p w14:paraId="619BC924">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napToGrid w:val="0"/>
          <w:color w:val="000000"/>
          <w:spacing w:val="-6"/>
          <w:kern w:val="0"/>
          <w:sz w:val="30"/>
          <w:szCs w:val="30"/>
          <w:lang w:val="en-US" w:eastAsia="zh-CN" w:bidi="ar-SA"/>
        </w:rPr>
      </w:pPr>
      <w:r>
        <w:rPr>
          <w:rFonts w:hint="eastAsia" w:ascii="宋体" w:hAnsi="宋体" w:eastAsia="宋体" w:cs="宋体"/>
          <w:snapToGrid w:val="0"/>
          <w:color w:val="000000"/>
          <w:spacing w:val="-6"/>
          <w:kern w:val="0"/>
          <w:sz w:val="30"/>
          <w:szCs w:val="30"/>
          <w:lang w:val="en-US" w:eastAsia="zh-CN" w:bidi="ar-SA"/>
        </w:rPr>
        <w:t>①对农村脱贫户实施住房安全动态监测，发现住房安全问题要建立工作台帐，及时解决，符合条件的及时纳入危房改造范围，确保脱贫户住房安全应保尽保。</w:t>
      </w:r>
    </w:p>
    <w:p w14:paraId="598667A1">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napToGrid w:val="0"/>
          <w:color w:val="000000"/>
          <w:spacing w:val="-6"/>
          <w:kern w:val="0"/>
          <w:sz w:val="30"/>
          <w:szCs w:val="30"/>
          <w:lang w:val="en-US" w:eastAsia="zh-CN" w:bidi="ar-SA"/>
        </w:rPr>
      </w:pPr>
      <w:r>
        <w:rPr>
          <w:rFonts w:hint="eastAsia" w:ascii="宋体" w:hAnsi="宋体" w:eastAsia="宋体" w:cs="宋体"/>
          <w:snapToGrid w:val="0"/>
          <w:color w:val="000000"/>
          <w:spacing w:val="-6"/>
          <w:kern w:val="0"/>
          <w:sz w:val="30"/>
          <w:szCs w:val="30"/>
          <w:lang w:val="en-US" w:eastAsia="zh-CN" w:bidi="ar-SA"/>
        </w:rPr>
        <w:t>②符合条件对象的危房，做到及时发现，及时改造，实现农村低收入群体等重点对象住房安全有保障。加强质量安全管理，因地制宜推广各类适宜农房技术方法和住房保障方式。</w:t>
      </w:r>
    </w:p>
    <w:p w14:paraId="6BFF0E82">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napToGrid w:val="0"/>
          <w:color w:val="000000"/>
          <w:spacing w:val="-6"/>
          <w:kern w:val="0"/>
          <w:sz w:val="30"/>
          <w:szCs w:val="30"/>
          <w:lang w:val="en-US" w:eastAsia="zh-CN" w:bidi="ar-SA"/>
        </w:rPr>
      </w:pPr>
      <w:r>
        <w:rPr>
          <w:rFonts w:hint="eastAsia" w:ascii="宋体" w:hAnsi="宋体" w:eastAsia="宋体" w:cs="宋体"/>
          <w:snapToGrid w:val="0"/>
          <w:color w:val="000000"/>
          <w:spacing w:val="-6"/>
          <w:kern w:val="0"/>
          <w:sz w:val="30"/>
          <w:szCs w:val="30"/>
          <w:lang w:val="en-US" w:eastAsia="zh-CN" w:bidi="ar-SA"/>
        </w:rPr>
        <w:t>③采用拆除重建方式实施改造的，要控制建房面积，人均面积原则上不得超过当地农村人均住房面积，防止加重农户建房负担。实施农村危房改造应同步达到当地抗震设防标准。</w:t>
      </w:r>
    </w:p>
    <w:p w14:paraId="4AFE9E29">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r>
        <w:rPr>
          <w:rFonts w:hint="eastAsia" w:ascii="宋体" w:hAnsi="宋体" w:eastAsia="宋体" w:cs="宋体"/>
          <w:snapToGrid w:val="0"/>
          <w:color w:val="000000"/>
          <w:spacing w:val="-6"/>
          <w:kern w:val="0"/>
          <w:sz w:val="30"/>
          <w:szCs w:val="30"/>
          <w:highlight w:val="none"/>
          <w:lang w:val="en-US" w:eastAsia="zh-CN" w:bidi="ar-SA"/>
        </w:rPr>
        <w:t>本次评价绩效指标按照：决策--管理--产出--效果的逻辑路径分层设定，划分为4项一级指标，12项二级指标，23项三级指标，总分值100分。</w:t>
      </w:r>
      <w:r>
        <w:rPr>
          <w:rFonts w:hint="eastAsia" w:ascii="宋体" w:hAnsi="宋体" w:eastAsia="宋体" w:cs="宋体"/>
          <w:spacing w:val="-4"/>
          <w:sz w:val="30"/>
          <w:szCs w:val="30"/>
        </w:rPr>
        <w:t>绩效评价结果</w:t>
      </w:r>
      <w:r>
        <w:rPr>
          <w:rFonts w:hint="eastAsia" w:ascii="宋体" w:hAnsi="宋体" w:eastAsia="宋体" w:cs="宋体"/>
          <w:spacing w:val="-4"/>
          <w:sz w:val="30"/>
          <w:szCs w:val="30"/>
          <w:lang w:val="en-US" w:eastAsia="zh-CN"/>
        </w:rPr>
        <w:t>实行百分制、四级分类，</w:t>
      </w:r>
      <w:r>
        <w:rPr>
          <w:rFonts w:hint="eastAsia" w:ascii="宋体" w:hAnsi="宋体" w:eastAsia="宋体" w:cs="宋体"/>
          <w:spacing w:val="-4"/>
          <w:sz w:val="30"/>
          <w:szCs w:val="30"/>
        </w:rPr>
        <w:t>分</w:t>
      </w:r>
      <w:r>
        <w:rPr>
          <w:rFonts w:hint="eastAsia" w:ascii="宋体" w:hAnsi="宋体" w:eastAsia="宋体" w:cs="宋体"/>
          <w:spacing w:val="-4"/>
          <w:sz w:val="30"/>
          <w:szCs w:val="30"/>
          <w:lang w:val="en-US" w:eastAsia="zh-CN"/>
        </w:rPr>
        <w:t>别是</w:t>
      </w:r>
      <w:r>
        <w:rPr>
          <w:rFonts w:hint="eastAsia" w:ascii="宋体" w:hAnsi="宋体" w:eastAsia="宋体" w:cs="宋体"/>
          <w:spacing w:val="-3"/>
          <w:sz w:val="30"/>
          <w:szCs w:val="30"/>
          <w:lang w:val="en-US" w:eastAsia="zh-CN"/>
        </w:rPr>
        <w:t>90</w:t>
      </w:r>
      <w:r>
        <w:rPr>
          <w:rFonts w:hint="eastAsia" w:ascii="宋体" w:hAnsi="宋体" w:eastAsia="宋体" w:cs="宋体"/>
          <w:spacing w:val="-3"/>
          <w:sz w:val="30"/>
          <w:szCs w:val="30"/>
        </w:rPr>
        <w:t>(含)-</w:t>
      </w:r>
      <w:r>
        <w:rPr>
          <w:rFonts w:hint="eastAsia" w:ascii="宋体" w:hAnsi="宋体" w:eastAsia="宋体" w:cs="宋体"/>
          <w:spacing w:val="-3"/>
          <w:sz w:val="30"/>
          <w:szCs w:val="30"/>
          <w:lang w:val="en-US" w:eastAsia="zh-CN"/>
        </w:rPr>
        <w:t>100</w:t>
      </w:r>
      <w:r>
        <w:rPr>
          <w:rFonts w:hint="eastAsia" w:ascii="宋体" w:hAnsi="宋体" w:eastAsia="宋体" w:cs="宋体"/>
          <w:spacing w:val="-3"/>
          <w:sz w:val="30"/>
          <w:szCs w:val="30"/>
        </w:rPr>
        <w:t>分为“优</w:t>
      </w:r>
      <w:r>
        <w:rPr>
          <w:rFonts w:hint="eastAsia" w:ascii="宋体" w:hAnsi="宋体" w:eastAsia="宋体" w:cs="宋体"/>
          <w:spacing w:val="-106"/>
          <w:sz w:val="30"/>
          <w:szCs w:val="30"/>
        </w:rPr>
        <w:t xml:space="preserve"> </w:t>
      </w:r>
      <w:r>
        <w:rPr>
          <w:rFonts w:hint="eastAsia" w:ascii="宋体" w:hAnsi="宋体" w:eastAsia="宋体" w:cs="宋体"/>
          <w:spacing w:val="-3"/>
          <w:sz w:val="30"/>
          <w:szCs w:val="30"/>
        </w:rPr>
        <w:t>”</w:t>
      </w:r>
      <w:r>
        <w:rPr>
          <w:rFonts w:hint="eastAsia" w:ascii="宋体" w:hAnsi="宋体" w:eastAsia="宋体" w:cs="宋体"/>
          <w:spacing w:val="-3"/>
          <w:sz w:val="30"/>
          <w:szCs w:val="30"/>
          <w:lang w:eastAsia="zh-CN"/>
        </w:rPr>
        <w:t>、</w:t>
      </w:r>
      <w:r>
        <w:rPr>
          <w:rFonts w:hint="eastAsia" w:ascii="宋体" w:hAnsi="宋体" w:eastAsia="宋体" w:cs="宋体"/>
          <w:spacing w:val="-3"/>
          <w:sz w:val="30"/>
          <w:szCs w:val="30"/>
          <w:lang w:val="en-US" w:eastAsia="zh-CN"/>
        </w:rPr>
        <w:t>80</w:t>
      </w:r>
      <w:r>
        <w:rPr>
          <w:rFonts w:hint="eastAsia" w:ascii="宋体" w:hAnsi="宋体" w:eastAsia="宋体" w:cs="宋体"/>
          <w:spacing w:val="-3"/>
          <w:sz w:val="30"/>
          <w:szCs w:val="30"/>
        </w:rPr>
        <w:t>(含)-</w:t>
      </w:r>
      <w:r>
        <w:rPr>
          <w:rFonts w:hint="eastAsia" w:ascii="宋体" w:hAnsi="宋体" w:eastAsia="宋体" w:cs="宋体"/>
          <w:spacing w:val="-3"/>
          <w:sz w:val="30"/>
          <w:szCs w:val="30"/>
          <w:lang w:val="en-US" w:eastAsia="zh-CN"/>
        </w:rPr>
        <w:t>90</w:t>
      </w:r>
      <w:r>
        <w:rPr>
          <w:rFonts w:hint="eastAsia" w:ascii="宋体" w:hAnsi="宋体" w:eastAsia="宋体" w:cs="宋体"/>
          <w:spacing w:val="-3"/>
          <w:sz w:val="30"/>
          <w:szCs w:val="30"/>
        </w:rPr>
        <w:t>分为“</w:t>
      </w:r>
      <w:r>
        <w:rPr>
          <w:rFonts w:hint="eastAsia" w:ascii="宋体" w:hAnsi="宋体" w:eastAsia="宋体" w:cs="宋体"/>
          <w:spacing w:val="-86"/>
          <w:sz w:val="30"/>
          <w:szCs w:val="30"/>
        </w:rPr>
        <w:t xml:space="preserve"> </w:t>
      </w:r>
      <w:r>
        <w:rPr>
          <w:rFonts w:hint="eastAsia" w:ascii="宋体" w:hAnsi="宋体" w:eastAsia="宋体" w:cs="宋体"/>
          <w:spacing w:val="-3"/>
          <w:sz w:val="30"/>
          <w:szCs w:val="30"/>
        </w:rPr>
        <w:t>良</w:t>
      </w:r>
      <w:r>
        <w:rPr>
          <w:rFonts w:hint="eastAsia" w:ascii="宋体" w:hAnsi="宋体" w:eastAsia="宋体" w:cs="宋体"/>
          <w:spacing w:val="-105"/>
          <w:sz w:val="30"/>
          <w:szCs w:val="30"/>
        </w:rPr>
        <w:t xml:space="preserve"> </w:t>
      </w:r>
      <w:r>
        <w:rPr>
          <w:rFonts w:hint="eastAsia" w:ascii="宋体" w:hAnsi="宋体" w:eastAsia="宋体" w:cs="宋体"/>
          <w:spacing w:val="-3"/>
          <w:sz w:val="30"/>
          <w:szCs w:val="30"/>
        </w:rPr>
        <w:t>”、</w:t>
      </w:r>
      <w:r>
        <w:rPr>
          <w:rFonts w:hint="eastAsia" w:ascii="宋体" w:hAnsi="宋体" w:eastAsia="宋体" w:cs="宋体"/>
          <w:spacing w:val="-3"/>
          <w:sz w:val="30"/>
          <w:szCs w:val="30"/>
          <w:lang w:val="en-US" w:eastAsia="zh-CN"/>
        </w:rPr>
        <w:t>60</w:t>
      </w:r>
      <w:r>
        <w:rPr>
          <w:rFonts w:hint="eastAsia" w:ascii="宋体" w:hAnsi="宋体" w:eastAsia="宋体" w:cs="宋体"/>
          <w:spacing w:val="-6"/>
          <w:sz w:val="30"/>
          <w:szCs w:val="30"/>
        </w:rPr>
        <w:t>(含)-</w:t>
      </w:r>
      <w:r>
        <w:rPr>
          <w:rFonts w:hint="eastAsia" w:ascii="宋体" w:hAnsi="宋体" w:eastAsia="宋体" w:cs="宋体"/>
          <w:spacing w:val="-6"/>
          <w:sz w:val="30"/>
          <w:szCs w:val="30"/>
          <w:lang w:val="en-US" w:eastAsia="zh-CN"/>
        </w:rPr>
        <w:t>80</w:t>
      </w:r>
      <w:r>
        <w:rPr>
          <w:rFonts w:hint="eastAsia" w:ascii="宋体" w:hAnsi="宋体" w:eastAsia="宋体" w:cs="宋体"/>
          <w:spacing w:val="-6"/>
          <w:sz w:val="30"/>
          <w:szCs w:val="30"/>
        </w:rPr>
        <w:t>分为“</w:t>
      </w:r>
      <w:r>
        <w:rPr>
          <w:rFonts w:hint="eastAsia" w:ascii="宋体" w:hAnsi="宋体" w:eastAsia="宋体" w:cs="宋体"/>
          <w:spacing w:val="-110"/>
          <w:sz w:val="30"/>
          <w:szCs w:val="30"/>
        </w:rPr>
        <w:t xml:space="preserve"> </w:t>
      </w:r>
      <w:r>
        <w:rPr>
          <w:rFonts w:hint="eastAsia" w:ascii="宋体" w:hAnsi="宋体" w:eastAsia="宋体" w:cs="宋体"/>
          <w:spacing w:val="-6"/>
          <w:sz w:val="30"/>
          <w:szCs w:val="30"/>
        </w:rPr>
        <w:t>中</w:t>
      </w:r>
      <w:r>
        <w:rPr>
          <w:rFonts w:hint="eastAsia" w:ascii="宋体" w:hAnsi="宋体" w:eastAsia="宋体" w:cs="宋体"/>
          <w:spacing w:val="-110"/>
          <w:sz w:val="30"/>
          <w:szCs w:val="30"/>
        </w:rPr>
        <w:t xml:space="preserve"> </w:t>
      </w:r>
      <w:r>
        <w:rPr>
          <w:rFonts w:hint="eastAsia" w:ascii="宋体" w:hAnsi="宋体" w:eastAsia="宋体" w:cs="宋体"/>
          <w:spacing w:val="-6"/>
          <w:sz w:val="30"/>
          <w:szCs w:val="30"/>
        </w:rPr>
        <w:t>”</w:t>
      </w:r>
      <w:r>
        <w:rPr>
          <w:rFonts w:hint="eastAsia" w:ascii="宋体" w:hAnsi="宋体" w:eastAsia="宋体" w:cs="宋体"/>
          <w:spacing w:val="-6"/>
          <w:sz w:val="30"/>
          <w:szCs w:val="30"/>
          <w:lang w:eastAsia="zh-CN"/>
        </w:rPr>
        <w:t>、</w:t>
      </w:r>
      <w:r>
        <w:rPr>
          <w:rFonts w:hint="eastAsia" w:ascii="宋体" w:hAnsi="宋体" w:eastAsia="宋体" w:cs="宋体"/>
          <w:spacing w:val="-6"/>
          <w:sz w:val="30"/>
          <w:szCs w:val="30"/>
          <w:lang w:val="en-US" w:eastAsia="zh-CN"/>
        </w:rPr>
        <w:t>60</w:t>
      </w:r>
      <w:r>
        <w:rPr>
          <w:rFonts w:hint="eastAsia" w:ascii="宋体" w:hAnsi="宋体" w:eastAsia="宋体" w:cs="宋体"/>
          <w:spacing w:val="-6"/>
          <w:sz w:val="30"/>
          <w:szCs w:val="30"/>
        </w:rPr>
        <w:t>分以下为“差</w:t>
      </w:r>
      <w:r>
        <w:rPr>
          <w:rFonts w:hint="eastAsia" w:ascii="宋体" w:hAnsi="宋体" w:eastAsia="宋体" w:cs="宋体"/>
          <w:spacing w:val="-110"/>
          <w:sz w:val="30"/>
          <w:szCs w:val="30"/>
        </w:rPr>
        <w:t xml:space="preserve"> </w:t>
      </w:r>
      <w:r>
        <w:rPr>
          <w:rFonts w:hint="eastAsia" w:ascii="宋体" w:hAnsi="宋体" w:eastAsia="宋体" w:cs="宋体"/>
          <w:spacing w:val="-6"/>
          <w:sz w:val="30"/>
          <w:szCs w:val="30"/>
        </w:rPr>
        <w:t>”。</w:t>
      </w:r>
    </w:p>
    <w:p w14:paraId="21A235E7">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05FF0D46">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3B0A36A5">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69AA5473">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2669D77A">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323B75E7">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6DC30F9E">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097429D6">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1E7E73C9">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0A9122CE">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76F3CEA3">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6D08093F">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54CC7C91">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11BF97DA">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037D38D2">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7C94C4F3">
      <w:pPr>
        <w:pStyle w:val="2"/>
        <w:keepNext w:val="0"/>
        <w:keepLines w:val="0"/>
        <w:pageBreakBefore w:val="0"/>
        <w:widowControl/>
        <w:kinsoku/>
        <w:wordWrap/>
        <w:overflowPunct/>
        <w:topLinePunct w:val="0"/>
        <w:autoSpaceDE/>
        <w:autoSpaceDN/>
        <w:bidi w:val="0"/>
        <w:adjustRightInd w:val="0"/>
        <w:snapToGrid w:val="0"/>
        <w:spacing w:line="480" w:lineRule="auto"/>
        <w:ind w:firstLine="576" w:firstLineChars="200"/>
        <w:jc w:val="both"/>
        <w:textAlignment w:val="baseline"/>
        <w:rPr>
          <w:rFonts w:hint="eastAsia" w:ascii="宋体" w:hAnsi="宋体" w:eastAsia="宋体" w:cs="宋体"/>
          <w:spacing w:val="-6"/>
          <w:sz w:val="30"/>
          <w:szCs w:val="30"/>
        </w:rPr>
      </w:pPr>
    </w:p>
    <w:p w14:paraId="6A7C00F0">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ind w:left="0" w:leftChars="0" w:firstLine="0" w:firstLineChars="0"/>
        <w:textAlignment w:val="baseline"/>
        <w:outlineLvl w:val="0"/>
        <w:rPr>
          <w:sz w:val="40"/>
          <w:szCs w:val="40"/>
        </w:rPr>
      </w:pPr>
      <w:bookmarkStart w:id="14" w:name="bookmark1"/>
      <w:bookmarkEnd w:id="14"/>
      <w:bookmarkStart w:id="15" w:name="_Toc13289"/>
      <w:bookmarkStart w:id="16" w:name="_Toc4309"/>
      <w:bookmarkStart w:id="17" w:name="_Toc15750"/>
      <w:r>
        <w:rPr>
          <w:rFonts w:ascii="宋体" w:hAnsi="宋体" w:eastAsia="宋体" w:cs="宋体"/>
          <w:b/>
          <w:bCs/>
          <w:spacing w:val="6"/>
          <w:sz w:val="40"/>
          <w:szCs w:val="40"/>
        </w:rPr>
        <w:t>评价工作简述</w:t>
      </w:r>
      <w:bookmarkEnd w:id="15"/>
      <w:bookmarkEnd w:id="16"/>
      <w:bookmarkEnd w:id="17"/>
    </w:p>
    <w:p w14:paraId="1E633C9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0" w:leftChars="0"/>
        <w:textAlignment w:val="baseline"/>
        <w:outlineLvl w:val="1"/>
        <w:rPr>
          <w:rFonts w:hint="eastAsia" w:ascii="宋体" w:hAnsi="宋体" w:eastAsia="宋体" w:cs="宋体"/>
          <w:b/>
          <w:bCs/>
          <w:spacing w:val="-4"/>
          <w:sz w:val="32"/>
          <w:szCs w:val="32"/>
          <w:lang w:val="en-US" w:eastAsia="zh-CN"/>
        </w:rPr>
      </w:pPr>
      <w:bookmarkStart w:id="18" w:name="bookmark1"/>
      <w:bookmarkEnd w:id="18"/>
      <w:bookmarkStart w:id="19" w:name="_Toc27552"/>
      <w:bookmarkStart w:id="20" w:name="_Toc28742"/>
      <w:bookmarkStart w:id="21" w:name="_Toc27070"/>
      <w:r>
        <w:rPr>
          <w:rFonts w:hint="eastAsia" w:ascii="宋体" w:hAnsi="宋体" w:eastAsia="宋体" w:cs="宋体"/>
          <w:b/>
          <w:bCs/>
          <w:snapToGrid w:val="0"/>
          <w:color w:val="000000"/>
          <w:spacing w:val="-4"/>
          <w:kern w:val="0"/>
          <w:sz w:val="32"/>
          <w:szCs w:val="32"/>
          <w:lang w:val="en-US" w:eastAsia="zh-CN" w:bidi="ar-SA"/>
        </w:rPr>
        <w:t>（一）</w:t>
      </w:r>
      <w:r>
        <w:rPr>
          <w:rFonts w:hint="eastAsia" w:ascii="宋体" w:hAnsi="宋体" w:eastAsia="宋体" w:cs="宋体"/>
          <w:b/>
          <w:bCs/>
          <w:spacing w:val="-4"/>
          <w:sz w:val="32"/>
          <w:szCs w:val="32"/>
          <w:lang w:val="en-US" w:eastAsia="zh-CN"/>
        </w:rPr>
        <w:t>基本情况</w:t>
      </w:r>
      <w:bookmarkEnd w:id="19"/>
      <w:bookmarkEnd w:id="20"/>
      <w:bookmarkEnd w:id="21"/>
    </w:p>
    <w:p w14:paraId="4E2C9BB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firstLine="584" w:firstLineChars="200"/>
        <w:textAlignment w:val="baseline"/>
        <w:outlineLvl w:val="1"/>
        <w:rPr>
          <w:rFonts w:hint="eastAsia" w:ascii="宋体" w:hAnsi="宋体" w:eastAsia="宋体" w:cs="宋体"/>
          <w:b w:val="0"/>
          <w:bCs w:val="0"/>
          <w:spacing w:val="-4"/>
          <w:sz w:val="30"/>
          <w:szCs w:val="30"/>
          <w:lang w:val="en-US" w:eastAsia="zh-CN"/>
        </w:rPr>
      </w:pPr>
      <w:bookmarkStart w:id="22" w:name="_Toc1770"/>
      <w:bookmarkStart w:id="23" w:name="_Toc16854"/>
      <w:bookmarkStart w:id="24" w:name="_Toc10361"/>
      <w:bookmarkStart w:id="25" w:name="_Toc25383"/>
      <w:bookmarkStart w:id="26" w:name="_Toc20595"/>
      <w:bookmarkStart w:id="27" w:name="_Toc373"/>
      <w:bookmarkStart w:id="28" w:name="_Toc31582"/>
      <w:r>
        <w:rPr>
          <w:rFonts w:hint="eastAsia" w:ascii="宋体" w:hAnsi="宋体" w:eastAsia="宋体" w:cs="宋体"/>
          <w:b w:val="0"/>
          <w:bCs w:val="0"/>
          <w:spacing w:val="-4"/>
          <w:sz w:val="30"/>
          <w:szCs w:val="30"/>
          <w:lang w:val="en-US" w:eastAsia="zh-CN"/>
        </w:rPr>
        <w:t>1.评价目的、原则、方法</w:t>
      </w:r>
      <w:bookmarkEnd w:id="22"/>
      <w:bookmarkEnd w:id="23"/>
      <w:bookmarkEnd w:id="24"/>
      <w:bookmarkEnd w:id="25"/>
      <w:bookmarkEnd w:id="26"/>
      <w:bookmarkEnd w:id="27"/>
      <w:bookmarkEnd w:id="28"/>
    </w:p>
    <w:p w14:paraId="6AEAED29">
      <w:pPr>
        <w:keepNext w:val="0"/>
        <w:keepLines w:val="0"/>
        <w:pageBreakBefore w:val="0"/>
        <w:widowControl/>
        <w:numPr>
          <w:ilvl w:val="0"/>
          <w:numId w:val="0"/>
        </w:numPr>
        <w:kinsoku/>
        <w:wordWrap/>
        <w:overflowPunct/>
        <w:topLinePunct w:val="0"/>
        <w:autoSpaceDE/>
        <w:autoSpaceDN/>
        <w:bidi w:val="0"/>
        <w:adjustRightInd w:val="0"/>
        <w:snapToGrid w:val="0"/>
        <w:spacing w:line="480" w:lineRule="auto"/>
        <w:ind w:firstLine="584" w:firstLineChars="200"/>
        <w:jc w:val="both"/>
        <w:textAlignment w:val="baseline"/>
        <w:outlineLvl w:val="1"/>
        <w:rPr>
          <w:rFonts w:hint="default" w:ascii="宋体" w:hAnsi="宋体" w:eastAsia="宋体" w:cs="宋体"/>
          <w:b w:val="0"/>
          <w:bCs w:val="0"/>
          <w:spacing w:val="-4"/>
          <w:sz w:val="30"/>
          <w:szCs w:val="30"/>
          <w:lang w:val="en-US" w:eastAsia="zh-CN"/>
        </w:rPr>
      </w:pPr>
      <w:bookmarkStart w:id="29" w:name="_Toc32087"/>
      <w:bookmarkStart w:id="30" w:name="_Toc31303"/>
      <w:bookmarkStart w:id="31" w:name="_Toc1471"/>
      <w:bookmarkStart w:id="32" w:name="_Toc12299"/>
      <w:bookmarkStart w:id="33" w:name="_Toc21374"/>
      <w:bookmarkStart w:id="34" w:name="_Toc14519"/>
      <w:bookmarkStart w:id="35" w:name="_Toc27034"/>
      <w:bookmarkStart w:id="36" w:name="_Toc3351"/>
      <w:r>
        <w:rPr>
          <w:rFonts w:hint="eastAsia" w:ascii="宋体" w:hAnsi="宋体" w:eastAsia="宋体" w:cs="宋体"/>
          <w:b w:val="0"/>
          <w:bCs w:val="0"/>
          <w:spacing w:val="-4"/>
          <w:sz w:val="30"/>
          <w:szCs w:val="30"/>
          <w:lang w:val="en-US" w:eastAsia="zh-CN"/>
        </w:rPr>
        <w:t>聚焦重点领域，上级和区委、区政府重大政策及民生实事落实情况，对财政资金实施结果跟踪问效，掌握资金使用和实施情况，总结经验，找出存在问题，并提出意见建议。增强"花钱必问效，无效必问责"预算绩效理念，提高政策规划和预算编制精准性，强化预算支出和约束责任。逐步建立科学，规范，完善的预算绩效评价管理体系，推动财政资源配置科学化和资金使用效益最大化。</w:t>
      </w:r>
      <w:r>
        <w:rPr>
          <w:rFonts w:hint="default" w:ascii="宋体" w:hAnsi="宋体" w:eastAsia="宋体" w:cs="宋体"/>
          <w:b w:val="0"/>
          <w:bCs w:val="0"/>
          <w:spacing w:val="-4"/>
          <w:sz w:val="30"/>
          <w:szCs w:val="30"/>
          <w:highlight w:val="none"/>
          <w:lang w:val="en-US" w:eastAsia="zh-CN"/>
        </w:rPr>
        <w:t>本次绩效评价坚持科学公正、公开透明、统筹兼顾、激励约束</w:t>
      </w:r>
      <w:r>
        <w:rPr>
          <w:rFonts w:hint="eastAsia" w:ascii="宋体" w:hAnsi="宋体" w:eastAsia="宋体" w:cs="宋体"/>
          <w:b w:val="0"/>
          <w:bCs w:val="0"/>
          <w:spacing w:val="-4"/>
          <w:sz w:val="30"/>
          <w:szCs w:val="30"/>
          <w:highlight w:val="none"/>
          <w:lang w:val="en-US" w:eastAsia="zh-CN"/>
        </w:rPr>
        <w:t>的</w:t>
      </w:r>
      <w:r>
        <w:rPr>
          <w:rFonts w:hint="default" w:ascii="宋体" w:hAnsi="宋体" w:eastAsia="宋体" w:cs="宋体"/>
          <w:b w:val="0"/>
          <w:bCs w:val="0"/>
          <w:spacing w:val="-4"/>
          <w:sz w:val="30"/>
          <w:szCs w:val="30"/>
          <w:highlight w:val="none"/>
          <w:lang w:val="en-US" w:eastAsia="zh-CN"/>
        </w:rPr>
        <w:t>评价原则</w:t>
      </w:r>
      <w:r>
        <w:rPr>
          <w:rFonts w:hint="eastAsia" w:ascii="宋体" w:hAnsi="宋体" w:eastAsia="宋体" w:cs="宋体"/>
          <w:b w:val="0"/>
          <w:bCs w:val="0"/>
          <w:spacing w:val="-4"/>
          <w:sz w:val="30"/>
          <w:szCs w:val="30"/>
          <w:highlight w:val="none"/>
          <w:lang w:val="en-US" w:eastAsia="zh-CN"/>
        </w:rPr>
        <w:t>。</w:t>
      </w:r>
      <w:r>
        <w:rPr>
          <w:rFonts w:hint="default" w:ascii="宋体" w:hAnsi="宋体" w:eastAsia="宋体" w:cs="宋体"/>
          <w:b w:val="0"/>
          <w:bCs w:val="0"/>
          <w:spacing w:val="-4"/>
          <w:sz w:val="30"/>
          <w:szCs w:val="30"/>
          <w:lang w:val="en-US" w:eastAsia="zh-CN"/>
        </w:rPr>
        <w:t>根据设定的绩效目标，以定量和定性、现场调研和非现场调研相结合的方式进行，采取比较法、因素分析法、公众评判</w:t>
      </w:r>
      <w:r>
        <w:rPr>
          <w:rFonts w:hint="eastAsia" w:ascii="宋体" w:hAnsi="宋体" w:eastAsia="宋体" w:cs="宋体"/>
          <w:b w:val="0"/>
          <w:bCs w:val="0"/>
          <w:spacing w:val="-4"/>
          <w:sz w:val="30"/>
          <w:szCs w:val="30"/>
          <w:lang w:val="en-US" w:eastAsia="zh-CN"/>
        </w:rPr>
        <w:t>法、实地调研法</w:t>
      </w:r>
      <w:r>
        <w:rPr>
          <w:rFonts w:hint="default" w:ascii="宋体" w:hAnsi="宋体" w:eastAsia="宋体" w:cs="宋体"/>
          <w:b w:val="0"/>
          <w:bCs w:val="0"/>
          <w:spacing w:val="-4"/>
          <w:sz w:val="30"/>
          <w:szCs w:val="30"/>
          <w:lang w:val="en-US" w:eastAsia="zh-CN"/>
        </w:rPr>
        <w:t>等评价方法，依据计划标准、行业标准等评价标准，对</w:t>
      </w:r>
      <w:r>
        <w:rPr>
          <w:rFonts w:hint="eastAsia" w:ascii="宋体" w:hAnsi="宋体" w:eastAsia="宋体" w:cs="宋体"/>
          <w:b w:val="0"/>
          <w:bCs w:val="0"/>
          <w:spacing w:val="-4"/>
          <w:sz w:val="30"/>
          <w:szCs w:val="30"/>
          <w:lang w:val="en-US" w:eastAsia="zh-CN"/>
        </w:rPr>
        <w:t>农村危房改造补助资金</w:t>
      </w:r>
      <w:r>
        <w:rPr>
          <w:rFonts w:hint="default" w:ascii="宋体" w:hAnsi="宋体" w:eastAsia="宋体" w:cs="宋体"/>
          <w:b w:val="0"/>
          <w:bCs w:val="0"/>
          <w:spacing w:val="-4"/>
          <w:sz w:val="30"/>
          <w:szCs w:val="30"/>
          <w:lang w:val="en-US" w:eastAsia="zh-CN"/>
        </w:rPr>
        <w:t>的效率性</w:t>
      </w:r>
      <w:r>
        <w:rPr>
          <w:rFonts w:hint="eastAsia" w:ascii="宋体" w:hAnsi="宋体" w:eastAsia="宋体" w:cs="宋体"/>
          <w:b w:val="0"/>
          <w:bCs w:val="0"/>
          <w:spacing w:val="-4"/>
          <w:sz w:val="30"/>
          <w:szCs w:val="30"/>
          <w:lang w:val="en-US" w:eastAsia="zh-CN"/>
        </w:rPr>
        <w:t>、</w:t>
      </w:r>
      <w:r>
        <w:rPr>
          <w:rFonts w:hint="default" w:ascii="宋体" w:hAnsi="宋体" w:eastAsia="宋体" w:cs="宋体"/>
          <w:b w:val="0"/>
          <w:bCs w:val="0"/>
          <w:spacing w:val="-4"/>
          <w:sz w:val="30"/>
          <w:szCs w:val="30"/>
          <w:lang w:val="en-US" w:eastAsia="zh-CN"/>
        </w:rPr>
        <w:t>效益性</w:t>
      </w:r>
      <w:r>
        <w:rPr>
          <w:rFonts w:hint="eastAsia" w:ascii="宋体" w:hAnsi="宋体" w:eastAsia="宋体" w:cs="宋体"/>
          <w:b w:val="0"/>
          <w:bCs w:val="0"/>
          <w:spacing w:val="-4"/>
          <w:sz w:val="30"/>
          <w:szCs w:val="30"/>
          <w:lang w:val="en-US" w:eastAsia="zh-CN"/>
        </w:rPr>
        <w:t>等</w:t>
      </w:r>
      <w:r>
        <w:rPr>
          <w:rFonts w:hint="default" w:ascii="宋体" w:hAnsi="宋体" w:eastAsia="宋体" w:cs="宋体"/>
          <w:b w:val="0"/>
          <w:bCs w:val="0"/>
          <w:spacing w:val="-4"/>
          <w:sz w:val="30"/>
          <w:szCs w:val="30"/>
          <w:lang w:val="en-US" w:eastAsia="zh-CN"/>
        </w:rPr>
        <w:t>进行客观公正评价。现场调研主要采用座谈、访谈、査阅资料、实地走访等方式进行。现场评价通过发放基础数据表，统计收集数据资料等形式进行，依据现场调研掌握的情况和非现场评价采集的数据，综合分析进行全面总体评价。</w:t>
      </w:r>
      <w:bookmarkEnd w:id="29"/>
      <w:bookmarkEnd w:id="30"/>
      <w:bookmarkEnd w:id="31"/>
      <w:bookmarkEnd w:id="32"/>
      <w:bookmarkEnd w:id="33"/>
      <w:bookmarkEnd w:id="34"/>
      <w:bookmarkEnd w:id="35"/>
      <w:bookmarkEnd w:id="36"/>
    </w:p>
    <w:p w14:paraId="0B8DDA7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firstLine="584" w:firstLineChars="200"/>
        <w:jc w:val="both"/>
        <w:textAlignment w:val="baseline"/>
        <w:outlineLvl w:val="1"/>
        <w:rPr>
          <w:rFonts w:hint="eastAsia" w:ascii="宋体" w:hAnsi="宋体" w:eastAsia="宋体" w:cs="宋体"/>
          <w:b w:val="0"/>
          <w:bCs w:val="0"/>
          <w:spacing w:val="-4"/>
          <w:sz w:val="30"/>
          <w:szCs w:val="30"/>
          <w:lang w:val="en-US" w:eastAsia="zh-CN"/>
        </w:rPr>
      </w:pPr>
      <w:bookmarkStart w:id="37" w:name="_Toc22478"/>
      <w:bookmarkStart w:id="38" w:name="_Toc177"/>
      <w:bookmarkStart w:id="39" w:name="_Toc1671"/>
      <w:bookmarkStart w:id="40" w:name="_Toc29042"/>
      <w:bookmarkStart w:id="41" w:name="_Toc9398"/>
      <w:bookmarkStart w:id="42" w:name="_Toc8893"/>
      <w:bookmarkStart w:id="43" w:name="_Toc3204"/>
      <w:r>
        <w:rPr>
          <w:rFonts w:hint="eastAsia" w:ascii="宋体" w:hAnsi="宋体" w:eastAsia="宋体" w:cs="宋体"/>
          <w:b w:val="0"/>
          <w:bCs w:val="0"/>
          <w:snapToGrid w:val="0"/>
          <w:color w:val="000000"/>
          <w:spacing w:val="-4"/>
          <w:kern w:val="0"/>
          <w:sz w:val="30"/>
          <w:szCs w:val="30"/>
          <w:lang w:val="en-US" w:eastAsia="zh-CN" w:bidi="ar-SA"/>
        </w:rPr>
        <w:t>2.</w:t>
      </w:r>
      <w:r>
        <w:rPr>
          <w:rFonts w:hint="eastAsia" w:ascii="宋体" w:hAnsi="宋体" w:eastAsia="宋体" w:cs="宋体"/>
          <w:b w:val="0"/>
          <w:bCs w:val="0"/>
          <w:spacing w:val="-4"/>
          <w:sz w:val="30"/>
          <w:szCs w:val="30"/>
          <w:lang w:val="en-US" w:eastAsia="zh-CN"/>
        </w:rPr>
        <w:t>评价依据</w:t>
      </w:r>
      <w:bookmarkEnd w:id="37"/>
      <w:bookmarkEnd w:id="38"/>
      <w:bookmarkEnd w:id="39"/>
      <w:bookmarkEnd w:id="40"/>
      <w:bookmarkEnd w:id="41"/>
      <w:bookmarkEnd w:id="42"/>
      <w:bookmarkEnd w:id="43"/>
    </w:p>
    <w:p w14:paraId="35FA5821">
      <w:pPr>
        <w:keepNext w:val="0"/>
        <w:keepLines w:val="0"/>
        <w:pageBreakBefore w:val="0"/>
        <w:widowControl/>
        <w:kinsoku/>
        <w:wordWrap/>
        <w:overflowPunct/>
        <w:topLinePunct w:val="0"/>
        <w:autoSpaceDE/>
        <w:autoSpaceDN/>
        <w:bidi w:val="0"/>
        <w:adjustRightInd w:val="0"/>
        <w:snapToGrid w:val="0"/>
        <w:spacing w:line="480" w:lineRule="auto"/>
        <w:ind w:left="0" w:right="0" w:firstLine="564" w:firstLineChars="200"/>
        <w:jc w:val="both"/>
        <w:textAlignment w:val="baseline"/>
      </w:pPr>
      <w:r>
        <w:rPr>
          <w:rFonts w:hint="eastAsia" w:ascii="宋体" w:hAnsi="宋体" w:eastAsia="宋体" w:cs="宋体"/>
          <w:spacing w:val="-9"/>
          <w:sz w:val="30"/>
          <w:szCs w:val="30"/>
          <w:lang w:val="en-US" w:eastAsia="zh-CN"/>
        </w:rPr>
        <w:t>①</w:t>
      </w:r>
      <w:r>
        <w:rPr>
          <w:rFonts w:ascii="宋体" w:hAnsi="宋体" w:eastAsia="宋体" w:cs="宋体"/>
          <w:spacing w:val="-3"/>
          <w:sz w:val="30"/>
          <w:szCs w:val="30"/>
        </w:rPr>
        <w:t>关于贯彻落实《中共中央</w:t>
      </w:r>
      <w:r>
        <w:rPr>
          <w:rFonts w:hint="eastAsia" w:ascii="宋体" w:hAnsi="宋体" w:eastAsia="宋体" w:cs="宋体"/>
          <w:spacing w:val="-3"/>
          <w:sz w:val="30"/>
          <w:szCs w:val="30"/>
          <w:lang w:val="en-US" w:eastAsia="zh-CN"/>
        </w:rPr>
        <w:t xml:space="preserve"> </w:t>
      </w:r>
      <w:r>
        <w:rPr>
          <w:rFonts w:ascii="宋体" w:hAnsi="宋体" w:eastAsia="宋体" w:cs="宋体"/>
          <w:spacing w:val="-3"/>
          <w:sz w:val="30"/>
          <w:szCs w:val="30"/>
        </w:rPr>
        <w:t>国务院关于全</w:t>
      </w:r>
      <w:r>
        <w:rPr>
          <w:rFonts w:ascii="宋体" w:hAnsi="宋体" w:eastAsia="宋体" w:cs="宋体"/>
          <w:spacing w:val="-4"/>
          <w:sz w:val="30"/>
          <w:szCs w:val="30"/>
        </w:rPr>
        <w:t>面实施预算绩效管理的</w:t>
      </w:r>
      <w:r>
        <w:rPr>
          <w:rFonts w:ascii="宋体" w:hAnsi="宋体" w:eastAsia="宋体" w:cs="宋体"/>
          <w:spacing w:val="-2"/>
          <w:sz w:val="30"/>
          <w:szCs w:val="30"/>
        </w:rPr>
        <w:t>意见》的通知(财预</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18</w:t>
      </w:r>
      <w:r>
        <w:rPr>
          <w:rFonts w:hint="default" w:ascii="宋体" w:hAnsi="宋体" w:eastAsia="宋体" w:cs="宋体"/>
          <w:spacing w:val="-6"/>
          <w:sz w:val="30"/>
          <w:szCs w:val="30"/>
          <w:lang w:val="en-US" w:eastAsia="zh-CN"/>
        </w:rPr>
        <w:t>〕</w:t>
      </w:r>
      <w:r>
        <w:rPr>
          <w:rFonts w:ascii="宋体" w:hAnsi="宋体" w:eastAsia="宋体" w:cs="宋体"/>
          <w:spacing w:val="-2"/>
          <w:sz w:val="30"/>
          <w:szCs w:val="30"/>
        </w:rPr>
        <w:t>167</w:t>
      </w:r>
      <w:r>
        <w:rPr>
          <w:rFonts w:ascii="宋体" w:hAnsi="宋体" w:eastAsia="宋体" w:cs="宋体"/>
          <w:spacing w:val="-55"/>
          <w:sz w:val="30"/>
          <w:szCs w:val="30"/>
        </w:rPr>
        <w:t xml:space="preserve"> </w:t>
      </w:r>
      <w:r>
        <w:rPr>
          <w:rFonts w:ascii="宋体" w:hAnsi="宋体" w:eastAsia="宋体" w:cs="宋体"/>
          <w:spacing w:val="-2"/>
          <w:sz w:val="30"/>
          <w:szCs w:val="30"/>
        </w:rPr>
        <w:t>号)；</w:t>
      </w:r>
    </w:p>
    <w:p w14:paraId="4333F96E">
      <w:pPr>
        <w:keepNext w:val="0"/>
        <w:keepLines w:val="0"/>
        <w:pageBreakBefore w:val="0"/>
        <w:widowControl/>
        <w:kinsoku/>
        <w:wordWrap/>
        <w:overflowPunct/>
        <w:topLinePunct w:val="0"/>
        <w:autoSpaceDE/>
        <w:autoSpaceDN/>
        <w:bidi w:val="0"/>
        <w:adjustRightInd w:val="0"/>
        <w:snapToGrid w:val="0"/>
        <w:spacing w:line="480" w:lineRule="auto"/>
        <w:ind w:left="0" w:right="0" w:firstLine="588" w:firstLineChars="200"/>
        <w:jc w:val="both"/>
        <w:textAlignment w:val="baseline"/>
        <w:rPr>
          <w:rFonts w:hint="eastAsia" w:eastAsia="宋体"/>
          <w:lang w:eastAsia="zh-CN"/>
        </w:rPr>
      </w:pPr>
      <w:r>
        <w:rPr>
          <w:rFonts w:hint="eastAsia" w:ascii="宋体" w:hAnsi="宋体" w:eastAsia="宋体" w:cs="宋体"/>
          <w:spacing w:val="-3"/>
          <w:sz w:val="30"/>
          <w:szCs w:val="30"/>
          <w:lang w:val="en-US" w:eastAsia="zh-CN"/>
        </w:rPr>
        <w:t>②</w:t>
      </w:r>
      <w:r>
        <w:rPr>
          <w:rFonts w:ascii="宋体" w:hAnsi="宋体" w:eastAsia="宋体" w:cs="宋体"/>
          <w:spacing w:val="-3"/>
          <w:sz w:val="30"/>
          <w:szCs w:val="30"/>
        </w:rPr>
        <w:t>《中共河南省委</w:t>
      </w:r>
      <w:r>
        <w:rPr>
          <w:rFonts w:hint="eastAsia" w:ascii="宋体" w:hAnsi="宋体" w:eastAsia="宋体" w:cs="宋体"/>
          <w:spacing w:val="-3"/>
          <w:sz w:val="30"/>
          <w:szCs w:val="30"/>
          <w:lang w:val="en-US" w:eastAsia="zh-CN"/>
        </w:rPr>
        <w:t xml:space="preserve"> </w:t>
      </w:r>
      <w:r>
        <w:rPr>
          <w:rFonts w:ascii="宋体" w:hAnsi="宋体" w:eastAsia="宋体" w:cs="宋体"/>
          <w:spacing w:val="-3"/>
          <w:sz w:val="30"/>
          <w:szCs w:val="30"/>
        </w:rPr>
        <w:t>河南省人民政府关于全面实施预算</w:t>
      </w:r>
      <w:r>
        <w:rPr>
          <w:rFonts w:ascii="宋体" w:hAnsi="宋体" w:eastAsia="宋体" w:cs="宋体"/>
          <w:spacing w:val="-4"/>
          <w:sz w:val="30"/>
          <w:szCs w:val="30"/>
        </w:rPr>
        <w:t>绩效管理的</w:t>
      </w:r>
      <w:r>
        <w:rPr>
          <w:rFonts w:ascii="宋体" w:hAnsi="宋体" w:eastAsia="宋体" w:cs="宋体"/>
          <w:spacing w:val="-6"/>
          <w:sz w:val="30"/>
          <w:szCs w:val="30"/>
        </w:rPr>
        <w:t>实施意见》</w:t>
      </w:r>
      <w:r>
        <w:rPr>
          <w:rFonts w:ascii="宋体" w:hAnsi="宋体" w:eastAsia="宋体" w:cs="宋体"/>
          <w:spacing w:val="-75"/>
          <w:sz w:val="30"/>
          <w:szCs w:val="30"/>
        </w:rPr>
        <w:t xml:space="preserve"> </w:t>
      </w:r>
      <w:r>
        <w:rPr>
          <w:rFonts w:ascii="宋体" w:hAnsi="宋体" w:eastAsia="宋体" w:cs="宋体"/>
          <w:spacing w:val="-6"/>
          <w:sz w:val="30"/>
          <w:szCs w:val="30"/>
        </w:rPr>
        <w:t>(豫发</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19</w:t>
      </w:r>
      <w:r>
        <w:rPr>
          <w:rFonts w:hint="default" w:ascii="宋体" w:hAnsi="宋体" w:eastAsia="宋体" w:cs="宋体"/>
          <w:spacing w:val="-6"/>
          <w:sz w:val="30"/>
          <w:szCs w:val="30"/>
          <w:lang w:val="en-US" w:eastAsia="zh-CN"/>
        </w:rPr>
        <w:t>〕</w:t>
      </w:r>
      <w:r>
        <w:rPr>
          <w:rFonts w:ascii="宋体" w:hAnsi="宋体" w:eastAsia="宋体" w:cs="宋体"/>
          <w:spacing w:val="-6"/>
          <w:sz w:val="30"/>
          <w:szCs w:val="30"/>
        </w:rPr>
        <w:t>10</w:t>
      </w:r>
      <w:r>
        <w:rPr>
          <w:rFonts w:ascii="宋体" w:hAnsi="宋体" w:eastAsia="宋体" w:cs="宋体"/>
          <w:spacing w:val="-56"/>
          <w:sz w:val="30"/>
          <w:szCs w:val="30"/>
        </w:rPr>
        <w:t xml:space="preserve"> </w:t>
      </w:r>
      <w:r>
        <w:rPr>
          <w:rFonts w:ascii="宋体" w:hAnsi="宋体" w:eastAsia="宋体" w:cs="宋体"/>
          <w:spacing w:val="-6"/>
          <w:sz w:val="30"/>
          <w:szCs w:val="30"/>
        </w:rPr>
        <w:t>号)</w:t>
      </w:r>
      <w:r>
        <w:rPr>
          <w:rFonts w:hint="eastAsia" w:ascii="宋体" w:hAnsi="宋体" w:eastAsia="宋体" w:cs="宋体"/>
          <w:spacing w:val="-6"/>
          <w:sz w:val="30"/>
          <w:szCs w:val="30"/>
          <w:lang w:eastAsia="zh-CN"/>
        </w:rPr>
        <w:t>；</w:t>
      </w:r>
    </w:p>
    <w:p w14:paraId="39A8502E">
      <w:pPr>
        <w:keepNext w:val="0"/>
        <w:keepLines w:val="0"/>
        <w:pageBreakBefore w:val="0"/>
        <w:widowControl/>
        <w:kinsoku/>
        <w:wordWrap/>
        <w:overflowPunct/>
        <w:topLinePunct w:val="0"/>
        <w:autoSpaceDE/>
        <w:autoSpaceDN/>
        <w:bidi w:val="0"/>
        <w:adjustRightInd w:val="0"/>
        <w:snapToGrid w:val="0"/>
        <w:spacing w:line="480" w:lineRule="auto"/>
        <w:ind w:left="0" w:right="0" w:firstLine="564" w:firstLineChars="200"/>
        <w:jc w:val="both"/>
        <w:textAlignment w:val="baseline"/>
      </w:pPr>
      <w:r>
        <w:rPr>
          <w:rFonts w:hint="eastAsia" w:ascii="宋体" w:hAnsi="宋体" w:eastAsia="宋体" w:cs="宋体"/>
          <w:spacing w:val="-9"/>
          <w:sz w:val="30"/>
          <w:szCs w:val="30"/>
          <w:lang w:val="en-US" w:eastAsia="zh-CN"/>
        </w:rPr>
        <w:t>③</w:t>
      </w:r>
      <w:r>
        <w:rPr>
          <w:rFonts w:ascii="宋体" w:hAnsi="宋体" w:eastAsia="宋体" w:cs="宋体"/>
          <w:spacing w:val="-9"/>
          <w:sz w:val="30"/>
          <w:szCs w:val="30"/>
        </w:rPr>
        <w:t>《财政部关于印发</w:t>
      </w:r>
      <w:r>
        <w:rPr>
          <w:rFonts w:hint="eastAsia" w:ascii="宋体" w:hAnsi="宋体" w:eastAsia="宋体" w:cs="宋体"/>
          <w:spacing w:val="-9"/>
          <w:sz w:val="30"/>
          <w:szCs w:val="30"/>
          <w:lang w:val="en-US" w:eastAsia="zh-CN"/>
        </w:rPr>
        <w:t>&lt;</w:t>
      </w:r>
      <w:r>
        <w:rPr>
          <w:rFonts w:ascii="宋体" w:hAnsi="宋体" w:eastAsia="宋体" w:cs="宋体"/>
          <w:spacing w:val="-9"/>
          <w:sz w:val="30"/>
          <w:szCs w:val="30"/>
        </w:rPr>
        <w:t>项目支出绩效评价管理办法</w:t>
      </w:r>
      <w:r>
        <w:rPr>
          <w:rFonts w:hint="eastAsia" w:ascii="宋体" w:hAnsi="宋体" w:eastAsia="宋体" w:cs="宋体"/>
          <w:spacing w:val="-9"/>
          <w:sz w:val="30"/>
          <w:szCs w:val="30"/>
          <w:lang w:val="en-US" w:eastAsia="zh-CN"/>
        </w:rPr>
        <w:t>&gt;</w:t>
      </w:r>
      <w:r>
        <w:rPr>
          <w:rFonts w:ascii="宋体" w:hAnsi="宋体" w:eastAsia="宋体" w:cs="宋体"/>
          <w:spacing w:val="-9"/>
          <w:sz w:val="30"/>
          <w:szCs w:val="30"/>
        </w:rPr>
        <w:t>的通知》(财</w:t>
      </w:r>
      <w:r>
        <w:rPr>
          <w:rFonts w:ascii="宋体" w:hAnsi="宋体" w:eastAsia="宋体" w:cs="宋体"/>
          <w:spacing w:val="-3"/>
          <w:sz w:val="30"/>
          <w:szCs w:val="30"/>
        </w:rPr>
        <w:t>预</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20</w:t>
      </w:r>
      <w:r>
        <w:rPr>
          <w:rFonts w:hint="default" w:ascii="宋体" w:hAnsi="宋体" w:eastAsia="宋体" w:cs="宋体"/>
          <w:spacing w:val="-6"/>
          <w:sz w:val="30"/>
          <w:szCs w:val="30"/>
          <w:lang w:val="en-US" w:eastAsia="zh-CN"/>
        </w:rPr>
        <w:t>〕</w:t>
      </w:r>
      <w:r>
        <w:rPr>
          <w:rFonts w:ascii="宋体" w:hAnsi="宋体" w:eastAsia="宋体" w:cs="宋体"/>
          <w:spacing w:val="-3"/>
          <w:sz w:val="30"/>
          <w:szCs w:val="30"/>
        </w:rPr>
        <w:t>10</w:t>
      </w:r>
      <w:r>
        <w:rPr>
          <w:rFonts w:ascii="宋体" w:hAnsi="宋体" w:eastAsia="宋体" w:cs="宋体"/>
          <w:spacing w:val="-55"/>
          <w:sz w:val="30"/>
          <w:szCs w:val="30"/>
        </w:rPr>
        <w:t xml:space="preserve"> </w:t>
      </w:r>
      <w:r>
        <w:rPr>
          <w:rFonts w:ascii="宋体" w:hAnsi="宋体" w:eastAsia="宋体" w:cs="宋体"/>
          <w:spacing w:val="-3"/>
          <w:sz w:val="30"/>
          <w:szCs w:val="30"/>
        </w:rPr>
        <w:t>号)；</w:t>
      </w:r>
    </w:p>
    <w:p w14:paraId="1E4305FA">
      <w:pPr>
        <w:keepNext w:val="0"/>
        <w:keepLines w:val="0"/>
        <w:pageBreakBefore w:val="0"/>
        <w:widowControl/>
        <w:kinsoku/>
        <w:wordWrap/>
        <w:overflowPunct/>
        <w:topLinePunct w:val="0"/>
        <w:autoSpaceDE/>
        <w:autoSpaceDN/>
        <w:bidi w:val="0"/>
        <w:adjustRightInd w:val="0"/>
        <w:snapToGrid w:val="0"/>
        <w:spacing w:line="480" w:lineRule="auto"/>
        <w:ind w:left="0" w:right="0" w:firstLine="580" w:firstLineChars="200"/>
        <w:jc w:val="both"/>
        <w:textAlignment w:val="baseline"/>
        <w:rPr>
          <w:rFonts w:hint="eastAsia" w:ascii="宋体" w:hAnsi="宋体" w:eastAsia="宋体" w:cs="宋体"/>
          <w:spacing w:val="-5"/>
          <w:sz w:val="30"/>
          <w:szCs w:val="30"/>
          <w:lang w:eastAsia="zh-CN"/>
        </w:rPr>
      </w:pPr>
      <w:r>
        <w:rPr>
          <w:rFonts w:hint="eastAsia" w:ascii="宋体" w:hAnsi="宋体" w:eastAsia="宋体" w:cs="宋体"/>
          <w:spacing w:val="-5"/>
          <w:sz w:val="30"/>
          <w:szCs w:val="30"/>
          <w:lang w:val="en-US" w:eastAsia="zh-CN"/>
        </w:rPr>
        <w:t>④</w:t>
      </w:r>
      <w:r>
        <w:rPr>
          <w:rFonts w:hint="eastAsia" w:ascii="宋体" w:hAnsi="宋体" w:eastAsia="宋体" w:cs="宋体"/>
          <w:spacing w:val="-5"/>
          <w:sz w:val="30"/>
          <w:szCs w:val="30"/>
          <w:lang w:eastAsia="zh-CN"/>
        </w:rPr>
        <w:t>《</w:t>
      </w:r>
      <w:r>
        <w:rPr>
          <w:rFonts w:hint="eastAsia" w:ascii="宋体" w:hAnsi="宋体" w:eastAsia="宋体" w:cs="宋体"/>
          <w:spacing w:val="-5"/>
          <w:sz w:val="30"/>
          <w:szCs w:val="30"/>
          <w:lang w:val="en-US" w:eastAsia="zh-CN"/>
        </w:rPr>
        <w:t>财政部 住房城乡建设部关于印发&lt;中央财政农村危房改造补助资金管理办法&gt;的通知</w:t>
      </w:r>
      <w:r>
        <w:rPr>
          <w:rFonts w:hint="eastAsia" w:ascii="宋体" w:hAnsi="宋体" w:eastAsia="宋体" w:cs="宋体"/>
          <w:spacing w:val="-5"/>
          <w:sz w:val="30"/>
          <w:szCs w:val="30"/>
          <w:lang w:eastAsia="zh-CN"/>
        </w:rPr>
        <w:t>》（</w:t>
      </w:r>
      <w:r>
        <w:rPr>
          <w:rFonts w:hint="eastAsia" w:ascii="宋体" w:hAnsi="宋体" w:eastAsia="宋体" w:cs="宋体"/>
          <w:spacing w:val="-5"/>
          <w:sz w:val="30"/>
          <w:szCs w:val="30"/>
          <w:lang w:val="en-US" w:eastAsia="zh-CN"/>
        </w:rPr>
        <w:t>财社</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23</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64号</w:t>
      </w:r>
      <w:r>
        <w:rPr>
          <w:rFonts w:hint="eastAsia" w:ascii="宋体" w:hAnsi="宋体" w:eastAsia="宋体" w:cs="宋体"/>
          <w:spacing w:val="-5"/>
          <w:sz w:val="30"/>
          <w:szCs w:val="30"/>
          <w:lang w:eastAsia="zh-CN"/>
        </w:rPr>
        <w:t>）；</w:t>
      </w:r>
    </w:p>
    <w:p w14:paraId="273882D4">
      <w:pPr>
        <w:keepNext w:val="0"/>
        <w:keepLines w:val="0"/>
        <w:pageBreakBefore w:val="0"/>
        <w:widowControl/>
        <w:kinsoku/>
        <w:wordWrap/>
        <w:overflowPunct/>
        <w:topLinePunct w:val="0"/>
        <w:autoSpaceDE/>
        <w:autoSpaceDN/>
        <w:bidi w:val="0"/>
        <w:adjustRightInd w:val="0"/>
        <w:snapToGrid w:val="0"/>
        <w:spacing w:line="480" w:lineRule="auto"/>
        <w:ind w:left="0" w:right="0" w:firstLine="588"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3"/>
          <w:sz w:val="30"/>
          <w:szCs w:val="30"/>
          <w:lang w:val="en-US" w:eastAsia="zh-CN"/>
        </w:rPr>
        <w:t>⑤</w:t>
      </w:r>
      <w:r>
        <w:rPr>
          <w:rFonts w:ascii="宋体" w:hAnsi="宋体" w:eastAsia="宋体" w:cs="宋体"/>
          <w:spacing w:val="-3"/>
          <w:sz w:val="30"/>
          <w:szCs w:val="30"/>
        </w:rPr>
        <w:t>《河南省</w:t>
      </w:r>
      <w:r>
        <w:rPr>
          <w:rFonts w:hint="eastAsia" w:ascii="宋体" w:hAnsi="宋体" w:eastAsia="宋体" w:cs="宋体"/>
          <w:spacing w:val="-3"/>
          <w:sz w:val="30"/>
          <w:szCs w:val="30"/>
          <w:lang w:val="en-US" w:eastAsia="zh-CN"/>
        </w:rPr>
        <w:t xml:space="preserve">财政厅 </w:t>
      </w:r>
      <w:r>
        <w:rPr>
          <w:rFonts w:ascii="宋体" w:hAnsi="宋体" w:eastAsia="宋体" w:cs="宋体"/>
          <w:spacing w:val="-3"/>
          <w:sz w:val="30"/>
          <w:szCs w:val="30"/>
        </w:rPr>
        <w:t>河南省</w:t>
      </w:r>
      <w:r>
        <w:rPr>
          <w:rFonts w:hint="eastAsia" w:ascii="宋体" w:hAnsi="宋体" w:eastAsia="宋体" w:cs="宋体"/>
          <w:spacing w:val="-3"/>
          <w:sz w:val="30"/>
          <w:szCs w:val="30"/>
          <w:lang w:val="en-US" w:eastAsia="zh-CN"/>
        </w:rPr>
        <w:t>住房和城乡建设厅关于下达2024年农村危房改造中央补助资金预算的通知</w:t>
      </w:r>
      <w:r>
        <w:rPr>
          <w:rFonts w:ascii="宋体" w:hAnsi="宋体" w:eastAsia="宋体" w:cs="宋体"/>
          <w:spacing w:val="-6"/>
          <w:sz w:val="30"/>
          <w:szCs w:val="30"/>
        </w:rPr>
        <w:t>》</w:t>
      </w:r>
      <w:r>
        <w:rPr>
          <w:rFonts w:hint="eastAsia" w:ascii="宋体" w:hAnsi="宋体" w:eastAsia="宋体" w:cs="宋体"/>
          <w:spacing w:val="-6"/>
          <w:sz w:val="30"/>
          <w:szCs w:val="30"/>
          <w:lang w:eastAsia="zh-CN"/>
        </w:rPr>
        <w:t>（</w:t>
      </w:r>
      <w:r>
        <w:rPr>
          <w:rFonts w:hint="eastAsia" w:ascii="宋体" w:hAnsi="宋体" w:eastAsia="宋体" w:cs="宋体"/>
          <w:spacing w:val="-6"/>
          <w:sz w:val="30"/>
          <w:szCs w:val="30"/>
          <w:lang w:val="en-US" w:eastAsia="zh-CN"/>
        </w:rPr>
        <w:t>豫财建</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24</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69号）；</w:t>
      </w:r>
    </w:p>
    <w:p w14:paraId="0C75C155">
      <w:pPr>
        <w:keepNext w:val="0"/>
        <w:keepLines w:val="0"/>
        <w:pageBreakBefore w:val="0"/>
        <w:widowControl/>
        <w:kinsoku/>
        <w:wordWrap/>
        <w:overflowPunct/>
        <w:topLinePunct w:val="0"/>
        <w:autoSpaceDE/>
        <w:autoSpaceDN/>
        <w:bidi w:val="0"/>
        <w:adjustRightInd w:val="0"/>
        <w:snapToGrid w:val="0"/>
        <w:spacing w:line="480" w:lineRule="auto"/>
        <w:ind w:left="0" w:right="0" w:firstLine="628" w:firstLineChars="200"/>
        <w:jc w:val="both"/>
        <w:textAlignment w:val="baseline"/>
        <w:rPr>
          <w:rFonts w:hint="eastAsia" w:ascii="宋体" w:hAnsi="宋体" w:eastAsia="宋体" w:cs="宋体"/>
          <w:spacing w:val="7"/>
          <w:sz w:val="30"/>
          <w:szCs w:val="30"/>
          <w:lang w:eastAsia="zh-CN"/>
        </w:rPr>
      </w:pPr>
      <w:r>
        <w:rPr>
          <w:rFonts w:hint="eastAsia" w:ascii="宋体" w:hAnsi="宋体" w:eastAsia="宋体" w:cs="宋体"/>
          <w:spacing w:val="7"/>
          <w:sz w:val="30"/>
          <w:szCs w:val="30"/>
          <w:lang w:val="en-US" w:eastAsia="zh-CN"/>
        </w:rPr>
        <w:t>⑥《三门峡市陕州区住房和城乡建设局 三门峡市陕州区财政局 三门峡市陕州区民政局 三门峡市陕州区农业农村局 三门峡市陕州区应急管理局关于印发&lt;三门峡市陕州区农村低收入群体等重点对象住房安全保障工作实施方案&gt;的通知》（三陕住建文</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24</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155号</w:t>
      </w:r>
      <w:r>
        <w:rPr>
          <w:rFonts w:hint="eastAsia" w:ascii="宋体" w:hAnsi="宋体" w:eastAsia="宋体" w:cs="宋体"/>
          <w:spacing w:val="7"/>
          <w:sz w:val="30"/>
          <w:szCs w:val="30"/>
          <w:lang w:val="en-US" w:eastAsia="zh-CN"/>
        </w:rPr>
        <w:t>）</w:t>
      </w:r>
      <w:r>
        <w:rPr>
          <w:rFonts w:hint="eastAsia" w:ascii="宋体" w:hAnsi="宋体" w:eastAsia="宋体" w:cs="宋体"/>
          <w:spacing w:val="7"/>
          <w:sz w:val="30"/>
          <w:szCs w:val="30"/>
          <w:lang w:eastAsia="zh-CN"/>
        </w:rPr>
        <w:t>；</w:t>
      </w:r>
    </w:p>
    <w:p w14:paraId="7A6A3A11">
      <w:pPr>
        <w:keepNext w:val="0"/>
        <w:keepLines w:val="0"/>
        <w:pageBreakBefore w:val="0"/>
        <w:widowControl/>
        <w:numPr>
          <w:ilvl w:val="0"/>
          <w:numId w:val="0"/>
        </w:numPr>
        <w:kinsoku/>
        <w:wordWrap/>
        <w:overflowPunct/>
        <w:topLinePunct w:val="0"/>
        <w:autoSpaceDE/>
        <w:autoSpaceDN/>
        <w:bidi w:val="0"/>
        <w:adjustRightInd w:val="0"/>
        <w:snapToGrid w:val="0"/>
        <w:spacing w:line="480" w:lineRule="auto"/>
        <w:ind w:firstLine="584" w:firstLineChars="200"/>
        <w:jc w:val="both"/>
        <w:textAlignment w:val="baseline"/>
        <w:outlineLvl w:val="1"/>
        <w:rPr>
          <w:rFonts w:hint="eastAsia" w:ascii="宋体" w:hAnsi="宋体" w:eastAsia="宋体" w:cs="宋体"/>
          <w:spacing w:val="-4"/>
          <w:sz w:val="30"/>
          <w:szCs w:val="30"/>
          <w:lang w:val="en-US" w:eastAsia="zh-CN"/>
        </w:rPr>
      </w:pPr>
      <w:bookmarkStart w:id="44" w:name="_Toc2871"/>
      <w:bookmarkStart w:id="45" w:name="_Toc9937"/>
      <w:bookmarkStart w:id="46" w:name="_Toc23328"/>
      <w:bookmarkStart w:id="47" w:name="_Toc25286"/>
      <w:bookmarkStart w:id="48" w:name="_Toc27414"/>
      <w:bookmarkStart w:id="49" w:name="_Toc22393"/>
      <w:bookmarkStart w:id="50" w:name="_Toc1919"/>
      <w:bookmarkStart w:id="51" w:name="_Toc4840"/>
      <w:r>
        <w:rPr>
          <w:rFonts w:hint="eastAsia" w:ascii="宋体" w:hAnsi="宋体" w:eastAsia="宋体" w:cs="宋体"/>
          <w:spacing w:val="-4"/>
          <w:sz w:val="30"/>
          <w:szCs w:val="30"/>
          <w:lang w:val="en-US" w:eastAsia="zh-CN"/>
        </w:rPr>
        <w:t>⑦《三门峡市陕州区财政局关于下达2024年农村危房改造中央补助资金的通知》（三陕财预</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24</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547号</w:t>
      </w:r>
      <w:r>
        <w:rPr>
          <w:rFonts w:hint="eastAsia" w:ascii="宋体" w:hAnsi="宋体" w:eastAsia="宋体" w:cs="宋体"/>
          <w:spacing w:val="-4"/>
          <w:sz w:val="30"/>
          <w:szCs w:val="30"/>
          <w:lang w:val="en-US" w:eastAsia="zh-CN"/>
        </w:rPr>
        <w:t>）；</w:t>
      </w:r>
      <w:bookmarkEnd w:id="44"/>
      <w:bookmarkEnd w:id="45"/>
      <w:bookmarkEnd w:id="46"/>
      <w:bookmarkEnd w:id="47"/>
      <w:bookmarkEnd w:id="48"/>
      <w:bookmarkEnd w:id="49"/>
      <w:bookmarkEnd w:id="50"/>
      <w:bookmarkEnd w:id="51"/>
    </w:p>
    <w:p w14:paraId="129A4A53">
      <w:pPr>
        <w:keepNext w:val="0"/>
        <w:keepLines w:val="0"/>
        <w:pageBreakBefore w:val="0"/>
        <w:widowControl/>
        <w:numPr>
          <w:ilvl w:val="0"/>
          <w:numId w:val="0"/>
        </w:numPr>
        <w:kinsoku/>
        <w:wordWrap/>
        <w:overflowPunct/>
        <w:topLinePunct w:val="0"/>
        <w:autoSpaceDE/>
        <w:autoSpaceDN/>
        <w:bidi w:val="0"/>
        <w:adjustRightInd w:val="0"/>
        <w:snapToGrid w:val="0"/>
        <w:spacing w:line="480" w:lineRule="auto"/>
        <w:ind w:firstLine="584" w:firstLineChars="200"/>
        <w:jc w:val="both"/>
        <w:textAlignment w:val="baseline"/>
        <w:outlineLvl w:val="1"/>
        <w:rPr>
          <w:rFonts w:hint="default" w:ascii="宋体" w:hAnsi="宋体" w:eastAsia="宋体" w:cs="宋体"/>
          <w:spacing w:val="-4"/>
          <w:sz w:val="30"/>
          <w:szCs w:val="30"/>
          <w:lang w:val="en-US" w:eastAsia="zh-CN"/>
        </w:rPr>
      </w:pPr>
      <w:bookmarkStart w:id="52" w:name="_Toc20146"/>
      <w:bookmarkStart w:id="53" w:name="_Toc29778"/>
      <w:bookmarkStart w:id="54" w:name="_Toc4515"/>
      <w:bookmarkStart w:id="55" w:name="_Toc22409"/>
      <w:bookmarkStart w:id="56" w:name="_Toc25848"/>
      <w:bookmarkStart w:id="57" w:name="_Toc29305"/>
      <w:bookmarkStart w:id="58" w:name="_Toc19317"/>
      <w:bookmarkStart w:id="59" w:name="_Toc14015"/>
      <w:r>
        <w:rPr>
          <w:rFonts w:hint="eastAsia" w:ascii="宋体" w:hAnsi="宋体" w:eastAsia="宋体" w:cs="宋体"/>
          <w:spacing w:val="-4"/>
          <w:sz w:val="30"/>
          <w:szCs w:val="30"/>
          <w:lang w:val="en-US" w:eastAsia="zh-CN"/>
        </w:rPr>
        <w:t>⑧《三门峡市陕州区财政局关于下达2024年农村危房改造中央补助资金的通知》（三陕财预</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24</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1004号</w:t>
      </w:r>
      <w:r>
        <w:rPr>
          <w:rFonts w:hint="eastAsia" w:ascii="宋体" w:hAnsi="宋体" w:eastAsia="宋体" w:cs="宋体"/>
          <w:spacing w:val="-4"/>
          <w:sz w:val="30"/>
          <w:szCs w:val="30"/>
          <w:lang w:val="en-US" w:eastAsia="zh-CN"/>
        </w:rPr>
        <w:t>）。</w:t>
      </w:r>
      <w:bookmarkEnd w:id="52"/>
      <w:bookmarkEnd w:id="53"/>
      <w:bookmarkEnd w:id="54"/>
      <w:bookmarkEnd w:id="55"/>
      <w:bookmarkEnd w:id="56"/>
      <w:bookmarkEnd w:id="57"/>
      <w:bookmarkEnd w:id="58"/>
      <w:bookmarkEnd w:id="59"/>
    </w:p>
    <w:p w14:paraId="5429699F">
      <w:pPr>
        <w:keepNext w:val="0"/>
        <w:keepLines w:val="0"/>
        <w:pageBreakBefore w:val="0"/>
        <w:widowControl/>
        <w:kinsoku w:val="0"/>
        <w:wordWrap/>
        <w:overflowPunct w:val="0"/>
        <w:topLinePunct w:val="0"/>
        <w:autoSpaceDE w:val="0"/>
        <w:autoSpaceDN w:val="0"/>
        <w:bidi w:val="0"/>
        <w:adjustRightInd w:val="0"/>
        <w:snapToGrid w:val="0"/>
        <w:spacing w:line="480" w:lineRule="auto"/>
        <w:ind w:right="0" w:firstLine="600" w:firstLineChars="200"/>
        <w:jc w:val="both"/>
        <w:textAlignment w:val="baseline"/>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3.指标体系</w:t>
      </w:r>
    </w:p>
    <w:p w14:paraId="76C8638C">
      <w:pPr>
        <w:keepNext w:val="0"/>
        <w:keepLines w:val="0"/>
        <w:pageBreakBefore w:val="0"/>
        <w:widowControl/>
        <w:kinsoku/>
        <w:wordWrap/>
        <w:overflowPunct/>
        <w:topLinePunct w:val="0"/>
        <w:autoSpaceDE/>
        <w:autoSpaceDN/>
        <w:bidi w:val="0"/>
        <w:adjustRightInd w:val="0"/>
        <w:snapToGrid w:val="0"/>
        <w:spacing w:line="480" w:lineRule="auto"/>
        <w:ind w:right="0" w:firstLine="588" w:firstLineChars="200"/>
        <w:jc w:val="both"/>
        <w:textAlignment w:val="baseline"/>
        <w:rPr>
          <w:rFonts w:hint="eastAsia" w:ascii="宋体" w:hAnsi="宋体" w:eastAsia="宋体" w:cs="宋体"/>
          <w:spacing w:val="-6"/>
          <w:sz w:val="30"/>
          <w:szCs w:val="30"/>
          <w:highlight w:val="none"/>
          <w:lang w:eastAsia="zh-CN"/>
        </w:rPr>
      </w:pPr>
      <w:r>
        <w:rPr>
          <w:rFonts w:hint="eastAsia" w:ascii="宋体" w:hAnsi="宋体" w:eastAsia="宋体" w:cs="宋体"/>
          <w:spacing w:val="-3"/>
          <w:sz w:val="30"/>
          <w:szCs w:val="30"/>
          <w:highlight w:val="none"/>
        </w:rPr>
        <w:t>本次评价指标体系按照：决策--</w:t>
      </w:r>
      <w:r>
        <w:rPr>
          <w:rFonts w:hint="eastAsia" w:ascii="宋体" w:hAnsi="宋体" w:eastAsia="宋体" w:cs="宋体"/>
          <w:spacing w:val="-3"/>
          <w:sz w:val="30"/>
          <w:szCs w:val="30"/>
          <w:highlight w:val="none"/>
          <w:lang w:val="en-US" w:eastAsia="zh-CN"/>
        </w:rPr>
        <w:t>管理-</w:t>
      </w:r>
      <w:r>
        <w:rPr>
          <w:rFonts w:hint="eastAsia" w:ascii="宋体" w:hAnsi="宋体" w:eastAsia="宋体" w:cs="宋体"/>
          <w:spacing w:val="-3"/>
          <w:sz w:val="30"/>
          <w:szCs w:val="30"/>
          <w:highlight w:val="none"/>
        </w:rPr>
        <w:t>-产出</w:t>
      </w:r>
      <w:r>
        <w:rPr>
          <w:rFonts w:hint="eastAsia" w:ascii="宋体" w:hAnsi="宋体" w:eastAsia="宋体" w:cs="宋体"/>
          <w:spacing w:val="-4"/>
          <w:sz w:val="30"/>
          <w:szCs w:val="30"/>
          <w:highlight w:val="none"/>
        </w:rPr>
        <w:t>--</w:t>
      </w:r>
      <w:r>
        <w:rPr>
          <w:rFonts w:hint="eastAsia" w:ascii="宋体" w:hAnsi="宋体" w:eastAsia="宋体" w:cs="宋体"/>
          <w:spacing w:val="-4"/>
          <w:sz w:val="30"/>
          <w:szCs w:val="30"/>
          <w:highlight w:val="none"/>
          <w:lang w:val="en-US" w:eastAsia="zh-CN"/>
        </w:rPr>
        <w:t>效果</w:t>
      </w:r>
      <w:r>
        <w:rPr>
          <w:rFonts w:hint="eastAsia" w:ascii="宋体" w:hAnsi="宋体" w:eastAsia="宋体" w:cs="宋体"/>
          <w:spacing w:val="-4"/>
          <w:sz w:val="30"/>
          <w:szCs w:val="30"/>
          <w:highlight w:val="none"/>
        </w:rPr>
        <w:t>的逻辑路径分层</w:t>
      </w:r>
      <w:r>
        <w:rPr>
          <w:rFonts w:hint="eastAsia" w:ascii="宋体" w:hAnsi="宋体" w:eastAsia="宋体" w:cs="宋体"/>
          <w:spacing w:val="-2"/>
          <w:sz w:val="30"/>
          <w:szCs w:val="30"/>
          <w:highlight w:val="none"/>
        </w:rPr>
        <w:t>设定，划分为</w:t>
      </w:r>
      <w:r>
        <w:rPr>
          <w:rFonts w:hint="eastAsia" w:ascii="宋体" w:hAnsi="宋体" w:eastAsia="宋体" w:cs="宋体"/>
          <w:spacing w:val="-2"/>
          <w:sz w:val="30"/>
          <w:szCs w:val="30"/>
          <w:highlight w:val="none"/>
          <w:lang w:val="en-US" w:eastAsia="zh-CN"/>
        </w:rPr>
        <w:t>4</w:t>
      </w:r>
      <w:r>
        <w:rPr>
          <w:rFonts w:hint="eastAsia" w:ascii="宋体" w:hAnsi="宋体" w:eastAsia="宋体" w:cs="宋体"/>
          <w:spacing w:val="-2"/>
          <w:sz w:val="30"/>
          <w:szCs w:val="30"/>
          <w:highlight w:val="none"/>
        </w:rPr>
        <w:t>项一级指标，</w:t>
      </w:r>
      <w:r>
        <w:rPr>
          <w:rFonts w:hint="eastAsia" w:ascii="宋体" w:hAnsi="宋体" w:eastAsia="宋体" w:cs="宋体"/>
          <w:spacing w:val="-2"/>
          <w:sz w:val="30"/>
          <w:szCs w:val="30"/>
          <w:highlight w:val="none"/>
          <w:lang w:val="en-US" w:eastAsia="zh-CN"/>
        </w:rPr>
        <w:t>12</w:t>
      </w:r>
      <w:r>
        <w:rPr>
          <w:rFonts w:hint="eastAsia" w:ascii="宋体" w:hAnsi="宋体" w:eastAsia="宋体" w:cs="宋体"/>
          <w:spacing w:val="-2"/>
          <w:sz w:val="30"/>
          <w:szCs w:val="30"/>
          <w:highlight w:val="none"/>
        </w:rPr>
        <w:t>项二级指标，</w:t>
      </w:r>
      <w:r>
        <w:rPr>
          <w:rFonts w:hint="eastAsia" w:ascii="宋体" w:hAnsi="宋体" w:eastAsia="宋体" w:cs="宋体"/>
          <w:spacing w:val="-2"/>
          <w:sz w:val="30"/>
          <w:szCs w:val="30"/>
          <w:highlight w:val="none"/>
          <w:lang w:val="en-US" w:eastAsia="zh-CN"/>
        </w:rPr>
        <w:t>23</w:t>
      </w:r>
      <w:r>
        <w:rPr>
          <w:rFonts w:hint="eastAsia" w:ascii="宋体" w:hAnsi="宋体" w:eastAsia="宋体" w:cs="宋体"/>
          <w:spacing w:val="-3"/>
          <w:sz w:val="30"/>
          <w:szCs w:val="30"/>
          <w:highlight w:val="none"/>
        </w:rPr>
        <w:t>项三级指标，总分</w:t>
      </w:r>
      <w:r>
        <w:rPr>
          <w:rFonts w:hint="eastAsia" w:ascii="宋体" w:hAnsi="宋体" w:eastAsia="宋体" w:cs="宋体"/>
          <w:spacing w:val="-6"/>
          <w:sz w:val="30"/>
          <w:szCs w:val="30"/>
          <w:highlight w:val="none"/>
        </w:rPr>
        <w:t>值</w:t>
      </w:r>
      <w:r>
        <w:rPr>
          <w:rFonts w:hint="eastAsia" w:ascii="宋体" w:hAnsi="宋体" w:eastAsia="宋体" w:cs="宋体"/>
          <w:spacing w:val="-6"/>
          <w:sz w:val="30"/>
          <w:szCs w:val="30"/>
          <w:highlight w:val="none"/>
          <w:lang w:val="en-US" w:eastAsia="zh-CN"/>
        </w:rPr>
        <w:t>100</w:t>
      </w:r>
      <w:r>
        <w:rPr>
          <w:rFonts w:hint="eastAsia" w:ascii="宋体" w:hAnsi="宋体" w:eastAsia="宋体" w:cs="宋体"/>
          <w:spacing w:val="-6"/>
          <w:sz w:val="30"/>
          <w:szCs w:val="30"/>
          <w:highlight w:val="none"/>
        </w:rPr>
        <w:t>分</w:t>
      </w:r>
      <w:r>
        <w:rPr>
          <w:rFonts w:hint="eastAsia" w:ascii="宋体" w:hAnsi="宋体" w:eastAsia="宋体" w:cs="宋体"/>
          <w:spacing w:val="-6"/>
          <w:sz w:val="30"/>
          <w:szCs w:val="30"/>
          <w:highlight w:val="none"/>
          <w:lang w:eastAsia="zh-CN"/>
        </w:rPr>
        <w:t>。</w:t>
      </w:r>
    </w:p>
    <w:p w14:paraId="7C725A91">
      <w:pPr>
        <w:keepNext w:val="0"/>
        <w:keepLines w:val="0"/>
        <w:pageBreakBefore w:val="0"/>
        <w:widowControl/>
        <w:kinsoku/>
        <w:wordWrap/>
        <w:overflowPunct/>
        <w:topLinePunct w:val="0"/>
        <w:autoSpaceDE/>
        <w:autoSpaceDN/>
        <w:bidi w:val="0"/>
        <w:adjustRightInd w:val="0"/>
        <w:snapToGrid w:val="0"/>
        <w:spacing w:line="480" w:lineRule="auto"/>
        <w:ind w:right="0" w:firstLine="576" w:firstLineChars="200"/>
        <w:jc w:val="both"/>
        <w:textAlignment w:val="baseline"/>
        <w:rPr>
          <w:rFonts w:hint="eastAsia" w:ascii="宋体" w:hAnsi="宋体" w:eastAsia="宋体" w:cs="宋体"/>
          <w:spacing w:val="-5"/>
          <w:sz w:val="30"/>
          <w:szCs w:val="30"/>
          <w:highlight w:val="none"/>
          <w:lang w:eastAsia="zh-CN"/>
        </w:rPr>
      </w:pPr>
      <w:r>
        <w:rPr>
          <w:rFonts w:hint="eastAsia" w:ascii="宋体" w:hAnsi="宋体" w:eastAsia="宋体" w:cs="宋体"/>
          <w:spacing w:val="-6"/>
          <w:sz w:val="30"/>
          <w:szCs w:val="30"/>
          <w:highlight w:val="none"/>
        </w:rPr>
        <w:t>一是决策(</w:t>
      </w:r>
      <w:r>
        <w:rPr>
          <w:rFonts w:hint="eastAsia" w:ascii="宋体" w:hAnsi="宋体" w:eastAsia="宋体" w:cs="宋体"/>
          <w:spacing w:val="-6"/>
          <w:sz w:val="30"/>
          <w:szCs w:val="30"/>
          <w:highlight w:val="none"/>
          <w:lang w:val="en-US" w:eastAsia="zh-CN"/>
        </w:rPr>
        <w:t>15</w:t>
      </w:r>
      <w:r>
        <w:rPr>
          <w:rFonts w:hint="eastAsia" w:ascii="宋体" w:hAnsi="宋体" w:eastAsia="宋体" w:cs="宋体"/>
          <w:spacing w:val="-6"/>
          <w:sz w:val="30"/>
          <w:szCs w:val="30"/>
          <w:highlight w:val="none"/>
        </w:rPr>
        <w:t>分)，主要评价立项依据充分性、立项程序规</w:t>
      </w:r>
      <w:r>
        <w:rPr>
          <w:rFonts w:hint="eastAsia" w:ascii="宋体" w:hAnsi="宋体" w:eastAsia="宋体" w:cs="宋体"/>
          <w:spacing w:val="-5"/>
          <w:sz w:val="30"/>
          <w:szCs w:val="30"/>
          <w:highlight w:val="none"/>
        </w:rPr>
        <w:t>范性、绩效目标合理性、绩效指标明确性、预算编制</w:t>
      </w:r>
      <w:r>
        <w:rPr>
          <w:rFonts w:hint="eastAsia" w:ascii="宋体" w:hAnsi="宋体" w:eastAsia="宋体" w:cs="宋体"/>
          <w:spacing w:val="-5"/>
          <w:sz w:val="30"/>
          <w:szCs w:val="30"/>
          <w:highlight w:val="none"/>
          <w:lang w:val="en-US" w:eastAsia="zh-CN"/>
        </w:rPr>
        <w:t>合理</w:t>
      </w:r>
      <w:r>
        <w:rPr>
          <w:rFonts w:hint="eastAsia" w:ascii="宋体" w:hAnsi="宋体" w:eastAsia="宋体" w:cs="宋体"/>
          <w:spacing w:val="-6"/>
          <w:sz w:val="30"/>
          <w:szCs w:val="30"/>
          <w:highlight w:val="none"/>
        </w:rPr>
        <w:t>性、资金分</w:t>
      </w:r>
      <w:r>
        <w:rPr>
          <w:rFonts w:hint="eastAsia" w:ascii="宋体" w:hAnsi="宋体" w:eastAsia="宋体" w:cs="宋体"/>
          <w:spacing w:val="-5"/>
          <w:sz w:val="30"/>
          <w:szCs w:val="30"/>
          <w:highlight w:val="none"/>
        </w:rPr>
        <w:t>配合理性</w:t>
      </w:r>
      <w:r>
        <w:rPr>
          <w:rFonts w:hint="eastAsia" w:ascii="宋体" w:hAnsi="宋体" w:eastAsia="宋体" w:cs="宋体"/>
          <w:spacing w:val="-5"/>
          <w:sz w:val="30"/>
          <w:szCs w:val="30"/>
          <w:highlight w:val="none"/>
          <w:lang w:eastAsia="zh-CN"/>
        </w:rPr>
        <w:t>。</w:t>
      </w:r>
    </w:p>
    <w:p w14:paraId="1CB53EBD">
      <w:pPr>
        <w:keepNext w:val="0"/>
        <w:keepLines w:val="0"/>
        <w:pageBreakBefore w:val="0"/>
        <w:widowControl/>
        <w:kinsoku/>
        <w:wordWrap/>
        <w:overflowPunct/>
        <w:topLinePunct w:val="0"/>
        <w:autoSpaceDE/>
        <w:autoSpaceDN/>
        <w:bidi w:val="0"/>
        <w:adjustRightInd w:val="0"/>
        <w:snapToGrid w:val="0"/>
        <w:spacing w:line="480" w:lineRule="auto"/>
        <w:ind w:right="0" w:firstLine="580" w:firstLineChars="200"/>
        <w:jc w:val="both"/>
        <w:textAlignment w:val="baseline"/>
        <w:rPr>
          <w:rFonts w:hint="eastAsia" w:ascii="宋体" w:hAnsi="宋体" w:eastAsia="宋体" w:cs="宋体"/>
          <w:spacing w:val="-11"/>
          <w:sz w:val="30"/>
          <w:szCs w:val="30"/>
          <w:highlight w:val="none"/>
        </w:rPr>
      </w:pPr>
      <w:r>
        <w:rPr>
          <w:rFonts w:hint="eastAsia" w:ascii="宋体" w:hAnsi="宋体" w:eastAsia="宋体" w:cs="宋体"/>
          <w:spacing w:val="-5"/>
          <w:sz w:val="30"/>
          <w:szCs w:val="30"/>
          <w:highlight w:val="none"/>
        </w:rPr>
        <w:t>二是</w:t>
      </w:r>
      <w:r>
        <w:rPr>
          <w:rFonts w:hint="eastAsia" w:ascii="宋体" w:hAnsi="宋体" w:eastAsia="宋体" w:cs="宋体"/>
          <w:spacing w:val="-5"/>
          <w:sz w:val="30"/>
          <w:szCs w:val="30"/>
          <w:highlight w:val="none"/>
          <w:lang w:val="en-US" w:eastAsia="zh-CN"/>
        </w:rPr>
        <w:t>管理</w:t>
      </w:r>
      <w:r>
        <w:rPr>
          <w:rFonts w:hint="eastAsia" w:ascii="宋体" w:hAnsi="宋体" w:eastAsia="宋体" w:cs="宋体"/>
          <w:spacing w:val="-5"/>
          <w:sz w:val="30"/>
          <w:szCs w:val="30"/>
          <w:highlight w:val="none"/>
        </w:rPr>
        <w:t>(</w:t>
      </w:r>
      <w:r>
        <w:rPr>
          <w:rFonts w:hint="eastAsia" w:ascii="宋体" w:hAnsi="宋体" w:eastAsia="宋体" w:cs="宋体"/>
          <w:spacing w:val="-5"/>
          <w:sz w:val="30"/>
          <w:szCs w:val="30"/>
          <w:highlight w:val="none"/>
          <w:lang w:val="en-US" w:eastAsia="zh-CN"/>
        </w:rPr>
        <w:t>25</w:t>
      </w:r>
      <w:r>
        <w:rPr>
          <w:rFonts w:hint="eastAsia" w:ascii="宋体" w:hAnsi="宋体" w:eastAsia="宋体" w:cs="宋体"/>
          <w:spacing w:val="-5"/>
          <w:sz w:val="30"/>
          <w:szCs w:val="30"/>
          <w:highlight w:val="none"/>
        </w:rPr>
        <w:t>分)</w:t>
      </w:r>
      <w:r>
        <w:rPr>
          <w:rFonts w:hint="eastAsia" w:ascii="宋体" w:hAnsi="宋体" w:eastAsia="宋体" w:cs="宋体"/>
          <w:spacing w:val="-37"/>
          <w:sz w:val="30"/>
          <w:szCs w:val="30"/>
          <w:highlight w:val="none"/>
        </w:rPr>
        <w:t xml:space="preserve"> </w:t>
      </w:r>
      <w:r>
        <w:rPr>
          <w:rFonts w:hint="eastAsia" w:ascii="宋体" w:hAnsi="宋体" w:eastAsia="宋体" w:cs="宋体"/>
          <w:spacing w:val="-5"/>
          <w:sz w:val="30"/>
          <w:szCs w:val="30"/>
          <w:highlight w:val="none"/>
        </w:rPr>
        <w:t>，主要评价</w:t>
      </w:r>
      <w:r>
        <w:rPr>
          <w:rFonts w:hint="eastAsia" w:ascii="宋体" w:hAnsi="宋体" w:eastAsia="宋体" w:cs="宋体"/>
          <w:spacing w:val="-11"/>
          <w:sz w:val="30"/>
          <w:szCs w:val="30"/>
          <w:highlight w:val="none"/>
        </w:rPr>
        <w:t>管理制度健全性、制度执行有效性</w:t>
      </w:r>
      <w:r>
        <w:rPr>
          <w:rFonts w:hint="eastAsia" w:ascii="宋体" w:hAnsi="宋体" w:eastAsia="宋体" w:cs="宋体"/>
          <w:spacing w:val="-11"/>
          <w:sz w:val="30"/>
          <w:szCs w:val="30"/>
          <w:highlight w:val="none"/>
          <w:lang w:eastAsia="zh-CN"/>
        </w:rPr>
        <w:t>、项目质量可控性、</w:t>
      </w:r>
      <w:r>
        <w:rPr>
          <w:rFonts w:hint="eastAsia" w:ascii="宋体" w:hAnsi="宋体" w:eastAsia="宋体" w:cs="宋体"/>
          <w:spacing w:val="-5"/>
          <w:sz w:val="30"/>
          <w:szCs w:val="30"/>
          <w:highlight w:val="none"/>
        </w:rPr>
        <w:t>资金到位率、</w:t>
      </w:r>
      <w:r>
        <w:rPr>
          <w:rFonts w:hint="eastAsia" w:ascii="宋体" w:hAnsi="宋体" w:eastAsia="宋体" w:cs="宋体"/>
          <w:spacing w:val="-5"/>
          <w:sz w:val="30"/>
          <w:szCs w:val="30"/>
          <w:highlight w:val="none"/>
          <w:lang w:val="en-US" w:eastAsia="zh-CN"/>
        </w:rPr>
        <w:t>预算执行率</w:t>
      </w:r>
      <w:r>
        <w:rPr>
          <w:rFonts w:hint="eastAsia" w:ascii="宋体" w:hAnsi="宋体" w:eastAsia="宋体" w:cs="宋体"/>
          <w:spacing w:val="-11"/>
          <w:sz w:val="30"/>
          <w:szCs w:val="30"/>
          <w:highlight w:val="none"/>
        </w:rPr>
        <w:t>。</w:t>
      </w:r>
    </w:p>
    <w:p w14:paraId="6CBC3297">
      <w:pPr>
        <w:keepNext w:val="0"/>
        <w:keepLines w:val="0"/>
        <w:pageBreakBefore w:val="0"/>
        <w:widowControl/>
        <w:kinsoku/>
        <w:wordWrap/>
        <w:overflowPunct/>
        <w:topLinePunct w:val="0"/>
        <w:autoSpaceDE/>
        <w:autoSpaceDN/>
        <w:bidi w:val="0"/>
        <w:adjustRightInd w:val="0"/>
        <w:snapToGrid w:val="0"/>
        <w:spacing w:line="480" w:lineRule="auto"/>
        <w:ind w:right="0" w:firstLine="556" w:firstLineChars="200"/>
        <w:jc w:val="both"/>
        <w:textAlignment w:val="baseline"/>
        <w:rPr>
          <w:rFonts w:hint="eastAsia" w:ascii="宋体" w:hAnsi="宋体" w:eastAsia="宋体" w:cs="宋体"/>
          <w:spacing w:val="-8"/>
          <w:sz w:val="30"/>
          <w:szCs w:val="30"/>
          <w:highlight w:val="none"/>
        </w:rPr>
      </w:pPr>
      <w:r>
        <w:rPr>
          <w:rFonts w:hint="eastAsia" w:ascii="宋体" w:hAnsi="宋体" w:eastAsia="宋体" w:cs="宋体"/>
          <w:spacing w:val="-11"/>
          <w:sz w:val="30"/>
          <w:szCs w:val="30"/>
          <w:highlight w:val="none"/>
        </w:rPr>
        <w:t>三是产出(</w:t>
      </w:r>
      <w:r>
        <w:rPr>
          <w:rFonts w:hint="eastAsia" w:ascii="宋体" w:hAnsi="宋体" w:eastAsia="宋体" w:cs="宋体"/>
          <w:spacing w:val="-11"/>
          <w:sz w:val="30"/>
          <w:szCs w:val="30"/>
          <w:highlight w:val="none"/>
          <w:lang w:val="en-US" w:eastAsia="zh-CN"/>
        </w:rPr>
        <w:t>30</w:t>
      </w:r>
      <w:r>
        <w:rPr>
          <w:rFonts w:hint="eastAsia" w:ascii="宋体" w:hAnsi="宋体" w:eastAsia="宋体" w:cs="宋体"/>
          <w:spacing w:val="-11"/>
          <w:sz w:val="30"/>
          <w:szCs w:val="30"/>
          <w:highlight w:val="none"/>
        </w:rPr>
        <w:t>分)，</w:t>
      </w:r>
      <w:r>
        <w:rPr>
          <w:rFonts w:hint="eastAsia" w:ascii="宋体" w:hAnsi="宋体" w:eastAsia="宋体" w:cs="宋体"/>
          <w:spacing w:val="-5"/>
          <w:sz w:val="30"/>
          <w:szCs w:val="30"/>
          <w:highlight w:val="none"/>
        </w:rPr>
        <w:t>主要评价</w:t>
      </w:r>
      <w:r>
        <w:rPr>
          <w:rFonts w:hint="eastAsia" w:ascii="宋体" w:hAnsi="宋体" w:eastAsia="宋体" w:cs="宋体"/>
          <w:spacing w:val="-5"/>
          <w:sz w:val="30"/>
          <w:szCs w:val="30"/>
          <w:highlight w:val="none"/>
          <w:lang w:val="en-US" w:eastAsia="zh-CN"/>
        </w:rPr>
        <w:t>危房改造完成率</w:t>
      </w:r>
      <w:r>
        <w:rPr>
          <w:rFonts w:hint="eastAsia" w:ascii="宋体" w:hAnsi="宋体" w:eastAsia="宋体" w:cs="宋体"/>
          <w:spacing w:val="-5"/>
          <w:sz w:val="30"/>
          <w:szCs w:val="30"/>
          <w:highlight w:val="none"/>
        </w:rPr>
        <w:t>、</w:t>
      </w:r>
      <w:r>
        <w:rPr>
          <w:rFonts w:hint="eastAsia" w:ascii="宋体" w:hAnsi="宋体" w:eastAsia="宋体" w:cs="宋体"/>
          <w:spacing w:val="-5"/>
          <w:sz w:val="30"/>
          <w:szCs w:val="30"/>
          <w:highlight w:val="none"/>
          <w:lang w:val="en-US" w:eastAsia="zh-CN"/>
        </w:rPr>
        <w:t>资金发放完成率</w:t>
      </w:r>
      <w:r>
        <w:rPr>
          <w:rFonts w:hint="eastAsia" w:ascii="宋体" w:hAnsi="宋体" w:eastAsia="宋体" w:cs="宋体"/>
          <w:spacing w:val="-5"/>
          <w:sz w:val="30"/>
          <w:szCs w:val="30"/>
          <w:highlight w:val="none"/>
        </w:rPr>
        <w:t>、</w:t>
      </w:r>
      <w:r>
        <w:rPr>
          <w:rFonts w:hint="eastAsia" w:ascii="宋体" w:hAnsi="宋体" w:eastAsia="宋体" w:cs="宋体"/>
          <w:spacing w:val="-8"/>
          <w:sz w:val="30"/>
          <w:szCs w:val="30"/>
          <w:highlight w:val="none"/>
        </w:rPr>
        <w:t>建设周期、</w:t>
      </w:r>
      <w:r>
        <w:rPr>
          <w:rFonts w:hint="eastAsia" w:ascii="宋体" w:hAnsi="宋体" w:eastAsia="宋体" w:cs="宋体"/>
          <w:spacing w:val="-8"/>
          <w:sz w:val="30"/>
          <w:szCs w:val="30"/>
          <w:highlight w:val="none"/>
          <w:lang w:val="en-US" w:eastAsia="zh-CN"/>
        </w:rPr>
        <w:t>改造人员信息公示及时性</w:t>
      </w:r>
      <w:r>
        <w:rPr>
          <w:rFonts w:hint="eastAsia" w:ascii="宋体" w:hAnsi="宋体" w:eastAsia="宋体" w:cs="宋体"/>
          <w:spacing w:val="-8"/>
          <w:sz w:val="30"/>
          <w:szCs w:val="30"/>
          <w:highlight w:val="none"/>
        </w:rPr>
        <w:t>、完工情况</w:t>
      </w:r>
      <w:r>
        <w:rPr>
          <w:rFonts w:hint="eastAsia" w:ascii="宋体" w:hAnsi="宋体" w:eastAsia="宋体" w:cs="宋体"/>
          <w:spacing w:val="-8"/>
          <w:sz w:val="30"/>
          <w:szCs w:val="30"/>
          <w:highlight w:val="none"/>
          <w:lang w:val="en-US" w:eastAsia="zh-CN"/>
        </w:rPr>
        <w:t>等</w:t>
      </w:r>
      <w:r>
        <w:rPr>
          <w:rFonts w:hint="eastAsia" w:ascii="宋体" w:hAnsi="宋体" w:eastAsia="宋体" w:cs="宋体"/>
          <w:spacing w:val="-8"/>
          <w:sz w:val="30"/>
          <w:szCs w:val="30"/>
          <w:highlight w:val="none"/>
        </w:rPr>
        <w:t>。</w:t>
      </w:r>
    </w:p>
    <w:p w14:paraId="6578D564">
      <w:pPr>
        <w:keepNext w:val="0"/>
        <w:keepLines w:val="0"/>
        <w:pageBreakBefore w:val="0"/>
        <w:widowControl/>
        <w:kinsoku/>
        <w:wordWrap/>
        <w:overflowPunct/>
        <w:topLinePunct w:val="0"/>
        <w:autoSpaceDE/>
        <w:autoSpaceDN/>
        <w:bidi w:val="0"/>
        <w:adjustRightInd w:val="0"/>
        <w:snapToGrid w:val="0"/>
        <w:spacing w:line="480" w:lineRule="auto"/>
        <w:ind w:right="0" w:firstLine="568" w:firstLineChars="200"/>
        <w:jc w:val="both"/>
        <w:textAlignment w:val="baseline"/>
        <w:rPr>
          <w:rFonts w:ascii="宋体" w:hAnsi="宋体" w:eastAsia="宋体" w:cs="宋体"/>
          <w:spacing w:val="-1"/>
          <w:sz w:val="30"/>
          <w:szCs w:val="30"/>
          <w:highlight w:val="yellow"/>
        </w:rPr>
      </w:pPr>
      <w:r>
        <w:rPr>
          <w:rFonts w:hint="eastAsia" w:ascii="宋体" w:hAnsi="宋体" w:eastAsia="宋体" w:cs="宋体"/>
          <w:spacing w:val="-8"/>
          <w:sz w:val="30"/>
          <w:szCs w:val="30"/>
          <w:highlight w:val="none"/>
        </w:rPr>
        <w:t>四是</w:t>
      </w:r>
      <w:r>
        <w:rPr>
          <w:rFonts w:hint="eastAsia" w:ascii="宋体" w:hAnsi="宋体" w:eastAsia="宋体" w:cs="宋体"/>
          <w:spacing w:val="-8"/>
          <w:sz w:val="30"/>
          <w:szCs w:val="30"/>
          <w:highlight w:val="none"/>
          <w:lang w:eastAsia="zh-CN"/>
        </w:rPr>
        <w:t>效果</w:t>
      </w:r>
      <w:r>
        <w:rPr>
          <w:rFonts w:hint="eastAsia" w:ascii="宋体" w:hAnsi="宋体" w:eastAsia="宋体" w:cs="宋体"/>
          <w:spacing w:val="-8"/>
          <w:sz w:val="30"/>
          <w:szCs w:val="30"/>
          <w:highlight w:val="none"/>
        </w:rPr>
        <w:t>(</w:t>
      </w:r>
      <w:r>
        <w:rPr>
          <w:rFonts w:hint="eastAsia" w:ascii="宋体" w:hAnsi="宋体" w:eastAsia="宋体" w:cs="宋体"/>
          <w:spacing w:val="-8"/>
          <w:sz w:val="30"/>
          <w:szCs w:val="30"/>
          <w:highlight w:val="none"/>
          <w:lang w:val="en-US" w:eastAsia="zh-CN"/>
        </w:rPr>
        <w:t>30</w:t>
      </w:r>
      <w:r>
        <w:rPr>
          <w:rFonts w:hint="eastAsia" w:ascii="宋体" w:hAnsi="宋体" w:eastAsia="宋体" w:cs="宋体"/>
          <w:spacing w:val="1"/>
          <w:sz w:val="30"/>
          <w:szCs w:val="30"/>
          <w:highlight w:val="none"/>
        </w:rPr>
        <w:t>分)</w:t>
      </w:r>
      <w:r>
        <w:rPr>
          <w:rFonts w:hint="eastAsia" w:ascii="宋体" w:hAnsi="宋体" w:eastAsia="宋体" w:cs="宋体"/>
          <w:spacing w:val="-33"/>
          <w:sz w:val="30"/>
          <w:szCs w:val="30"/>
          <w:highlight w:val="none"/>
        </w:rPr>
        <w:t xml:space="preserve"> </w:t>
      </w:r>
      <w:r>
        <w:rPr>
          <w:rFonts w:hint="eastAsia" w:ascii="宋体" w:hAnsi="宋体" w:eastAsia="宋体" w:cs="宋体"/>
          <w:spacing w:val="-33"/>
          <w:sz w:val="30"/>
          <w:szCs w:val="30"/>
          <w:highlight w:val="none"/>
          <w:lang w:eastAsia="zh-CN"/>
        </w:rPr>
        <w:t>，</w:t>
      </w:r>
      <w:r>
        <w:rPr>
          <w:rFonts w:hint="eastAsia" w:ascii="宋体" w:hAnsi="宋体" w:eastAsia="宋体" w:cs="宋体"/>
          <w:spacing w:val="1"/>
          <w:sz w:val="30"/>
          <w:szCs w:val="30"/>
          <w:highlight w:val="none"/>
        </w:rPr>
        <w:t>主要评价</w:t>
      </w:r>
      <w:r>
        <w:rPr>
          <w:rFonts w:hint="eastAsia" w:ascii="宋体" w:hAnsi="宋体" w:eastAsia="宋体" w:cs="宋体"/>
          <w:spacing w:val="1"/>
          <w:sz w:val="30"/>
          <w:szCs w:val="30"/>
          <w:highlight w:val="none"/>
          <w:lang w:val="en-US" w:eastAsia="zh-CN"/>
        </w:rPr>
        <w:t>改善农村人居住环境、保障困难人员住房安全、改造后房屋长效利用、危房改造户满意度</w:t>
      </w:r>
      <w:r>
        <w:rPr>
          <w:rFonts w:hint="eastAsia" w:ascii="宋体" w:hAnsi="宋体" w:eastAsia="宋体" w:cs="宋体"/>
          <w:spacing w:val="-1"/>
          <w:sz w:val="30"/>
          <w:szCs w:val="30"/>
          <w:highlight w:val="none"/>
        </w:rPr>
        <w:t>。</w:t>
      </w:r>
    </w:p>
    <w:p w14:paraId="3158D8D3">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b/>
          <w:bCs/>
          <w:spacing w:val="-3"/>
          <w:sz w:val="30"/>
          <w:szCs w:val="30"/>
        </w:rPr>
      </w:pPr>
    </w:p>
    <w:p w14:paraId="104D96F9">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b/>
          <w:bCs/>
          <w:spacing w:val="-3"/>
          <w:sz w:val="30"/>
          <w:szCs w:val="30"/>
        </w:rPr>
      </w:pPr>
    </w:p>
    <w:p w14:paraId="287E3BA6">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b/>
          <w:bCs/>
          <w:spacing w:val="-3"/>
          <w:sz w:val="30"/>
          <w:szCs w:val="30"/>
        </w:rPr>
      </w:pPr>
    </w:p>
    <w:p w14:paraId="3EAAEADC">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b/>
          <w:bCs/>
          <w:spacing w:val="-3"/>
          <w:sz w:val="30"/>
          <w:szCs w:val="30"/>
        </w:rPr>
      </w:pPr>
    </w:p>
    <w:p w14:paraId="3AD84F67">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b/>
          <w:bCs/>
          <w:spacing w:val="-3"/>
          <w:sz w:val="30"/>
          <w:szCs w:val="30"/>
        </w:rPr>
      </w:pPr>
    </w:p>
    <w:p w14:paraId="59E10E76">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b/>
          <w:bCs/>
          <w:spacing w:val="-3"/>
          <w:sz w:val="30"/>
          <w:szCs w:val="30"/>
        </w:rPr>
      </w:pPr>
    </w:p>
    <w:p w14:paraId="74BE5616">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pPr>
      <w:r>
        <w:rPr>
          <w:rFonts w:ascii="宋体" w:hAnsi="宋体" w:eastAsia="宋体" w:cs="宋体"/>
          <w:b/>
          <w:bCs/>
          <w:spacing w:val="-3"/>
          <w:sz w:val="30"/>
          <w:szCs w:val="30"/>
        </w:rPr>
        <w:t>表1</w:t>
      </w:r>
      <w:r>
        <w:rPr>
          <w:rFonts w:ascii="宋体" w:hAnsi="宋体" w:eastAsia="宋体" w:cs="宋体"/>
          <w:spacing w:val="-3"/>
          <w:sz w:val="30"/>
          <w:szCs w:val="30"/>
        </w:rPr>
        <w:t xml:space="preserve">   </w:t>
      </w:r>
      <w:r>
        <w:rPr>
          <w:rFonts w:hint="eastAsia" w:ascii="宋体" w:hAnsi="宋体" w:eastAsia="宋体" w:cs="宋体"/>
          <w:b/>
          <w:bCs/>
          <w:spacing w:val="-3"/>
          <w:sz w:val="30"/>
          <w:szCs w:val="30"/>
          <w:lang w:eastAsia="zh-CN"/>
        </w:rPr>
        <w:t>2024年农村危房改造中央补助资金</w:t>
      </w:r>
      <w:r>
        <w:rPr>
          <w:rFonts w:ascii="宋体" w:hAnsi="宋体" w:eastAsia="宋体" w:cs="宋体"/>
          <w:b/>
          <w:bCs/>
          <w:spacing w:val="-3"/>
          <w:sz w:val="30"/>
          <w:szCs w:val="30"/>
        </w:rPr>
        <w:t>项目</w:t>
      </w:r>
    </w:p>
    <w:p w14:paraId="2F079C50">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rFonts w:ascii="宋体" w:hAnsi="宋体" w:eastAsia="宋体" w:cs="宋体"/>
          <w:sz w:val="30"/>
          <w:szCs w:val="30"/>
        </w:rPr>
      </w:pPr>
      <w:r>
        <w:rPr>
          <w:rFonts w:ascii="宋体" w:hAnsi="宋体" w:eastAsia="宋体" w:cs="宋体"/>
          <w:b/>
          <w:bCs/>
          <w:spacing w:val="-3"/>
          <w:sz w:val="30"/>
          <w:szCs w:val="30"/>
          <w:highlight w:val="none"/>
        </w:rPr>
        <w:t>绩效评价指标体系</w:t>
      </w:r>
    </w:p>
    <w:p w14:paraId="30BBDAE3">
      <w:pPr>
        <w:spacing w:line="174" w:lineRule="exact"/>
      </w:pPr>
    </w:p>
    <w:tbl>
      <w:tblPr>
        <w:tblStyle w:val="10"/>
        <w:tblW w:w="91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474"/>
        <w:gridCol w:w="789"/>
        <w:gridCol w:w="421"/>
        <w:gridCol w:w="1530"/>
        <w:gridCol w:w="572"/>
        <w:gridCol w:w="4735"/>
      </w:tblGrid>
      <w:tr w14:paraId="58105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642" w:type="dxa"/>
            <w:vAlign w:val="center"/>
          </w:tcPr>
          <w:p w14:paraId="107540D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13"/>
              </w:rPr>
            </w:pPr>
            <w:r>
              <w:rPr>
                <w:b/>
                <w:bCs/>
                <w:spacing w:val="-13"/>
              </w:rPr>
              <w:t>一</w:t>
            </w:r>
          </w:p>
          <w:p w14:paraId="5C776D9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13"/>
              </w:rPr>
              <w:t>级</w:t>
            </w:r>
          </w:p>
          <w:p w14:paraId="29337FF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11"/>
              </w:rPr>
            </w:pPr>
            <w:r>
              <w:rPr>
                <w:b/>
                <w:bCs/>
                <w:spacing w:val="-11"/>
              </w:rPr>
              <w:t>指</w:t>
            </w:r>
          </w:p>
          <w:p w14:paraId="79FBC48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11"/>
              </w:rPr>
              <w:t>标</w:t>
            </w:r>
          </w:p>
        </w:tc>
        <w:tc>
          <w:tcPr>
            <w:tcW w:w="474" w:type="dxa"/>
            <w:textDirection w:val="tbRlV"/>
            <w:vAlign w:val="center"/>
          </w:tcPr>
          <w:p w14:paraId="4493040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3"/>
              </w:rPr>
              <w:t>分</w:t>
            </w:r>
            <w:r>
              <w:rPr>
                <w:spacing w:val="16"/>
              </w:rPr>
              <w:t xml:space="preserve"> </w:t>
            </w:r>
            <w:r>
              <w:rPr>
                <w:b/>
                <w:bCs/>
                <w:spacing w:val="3"/>
              </w:rPr>
              <w:t>值</w:t>
            </w:r>
          </w:p>
        </w:tc>
        <w:tc>
          <w:tcPr>
            <w:tcW w:w="789" w:type="dxa"/>
            <w:vAlign w:val="center"/>
          </w:tcPr>
          <w:p w14:paraId="03D0B5F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5"/>
              </w:rPr>
            </w:pPr>
            <w:r>
              <w:rPr>
                <w:b/>
                <w:bCs/>
                <w:spacing w:val="-5"/>
              </w:rPr>
              <w:t>二</w:t>
            </w:r>
          </w:p>
          <w:p w14:paraId="7CF1F52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5"/>
              </w:rPr>
              <w:t>级</w:t>
            </w:r>
          </w:p>
          <w:p w14:paraId="04AFD34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11"/>
              </w:rPr>
            </w:pPr>
            <w:r>
              <w:rPr>
                <w:b/>
                <w:bCs/>
                <w:spacing w:val="-11"/>
              </w:rPr>
              <w:t>指</w:t>
            </w:r>
          </w:p>
          <w:p w14:paraId="00F2849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11"/>
              </w:rPr>
              <w:t>标</w:t>
            </w:r>
          </w:p>
        </w:tc>
        <w:tc>
          <w:tcPr>
            <w:tcW w:w="421" w:type="dxa"/>
            <w:vAlign w:val="center"/>
          </w:tcPr>
          <w:p w14:paraId="0A948DD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12"/>
              </w:rPr>
            </w:pPr>
            <w:r>
              <w:rPr>
                <w:b/>
                <w:bCs/>
                <w:spacing w:val="-12"/>
              </w:rPr>
              <w:t>分</w:t>
            </w:r>
          </w:p>
          <w:p w14:paraId="57D2920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12"/>
              </w:rPr>
              <w:t>值</w:t>
            </w:r>
          </w:p>
        </w:tc>
        <w:tc>
          <w:tcPr>
            <w:tcW w:w="1530" w:type="dxa"/>
            <w:vAlign w:val="center"/>
          </w:tcPr>
          <w:p w14:paraId="0199D7B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8"/>
              </w:rPr>
            </w:pPr>
            <w:r>
              <w:rPr>
                <w:b/>
                <w:bCs/>
                <w:spacing w:val="-8"/>
              </w:rPr>
              <w:t>三</w:t>
            </w:r>
          </w:p>
          <w:p w14:paraId="5770721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8"/>
              </w:rPr>
            </w:pPr>
            <w:r>
              <w:rPr>
                <w:b/>
                <w:bCs/>
                <w:spacing w:val="-8"/>
              </w:rPr>
              <w:t>级</w:t>
            </w:r>
          </w:p>
          <w:p w14:paraId="3DF2EF3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b/>
                <w:bCs/>
                <w:spacing w:val="-8"/>
              </w:rPr>
            </w:pPr>
            <w:r>
              <w:rPr>
                <w:b/>
                <w:bCs/>
                <w:spacing w:val="-8"/>
              </w:rPr>
              <w:t>指</w:t>
            </w:r>
          </w:p>
          <w:p w14:paraId="195C74F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8"/>
              </w:rPr>
              <w:t>标</w:t>
            </w:r>
          </w:p>
        </w:tc>
        <w:tc>
          <w:tcPr>
            <w:tcW w:w="572" w:type="dxa"/>
            <w:vAlign w:val="center"/>
          </w:tcPr>
          <w:p w14:paraId="5A7D9A0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12"/>
              </w:rPr>
              <w:t>分值</w:t>
            </w:r>
          </w:p>
        </w:tc>
        <w:tc>
          <w:tcPr>
            <w:tcW w:w="4735" w:type="dxa"/>
            <w:vAlign w:val="center"/>
          </w:tcPr>
          <w:p w14:paraId="4B4C748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b/>
                <w:bCs/>
                <w:spacing w:val="-6"/>
              </w:rPr>
              <w:t>指标解释</w:t>
            </w:r>
          </w:p>
        </w:tc>
      </w:tr>
      <w:tr w14:paraId="7D054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42" w:type="dxa"/>
            <w:vMerge w:val="restart"/>
            <w:vAlign w:val="center"/>
          </w:tcPr>
          <w:p w14:paraId="152349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8ED55A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9"/>
              </w:rPr>
              <w:t>决策</w:t>
            </w:r>
          </w:p>
        </w:tc>
        <w:tc>
          <w:tcPr>
            <w:tcW w:w="474" w:type="dxa"/>
            <w:vMerge w:val="restart"/>
            <w:vAlign w:val="center"/>
          </w:tcPr>
          <w:p w14:paraId="7E74E5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2972620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14"/>
              </w:rPr>
              <w:t>15</w:t>
            </w:r>
          </w:p>
        </w:tc>
        <w:tc>
          <w:tcPr>
            <w:tcW w:w="789" w:type="dxa"/>
            <w:vMerge w:val="restart"/>
            <w:vAlign w:val="center"/>
          </w:tcPr>
          <w:p w14:paraId="1E7453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6F9A5F8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spacing w:val="-9"/>
                <w:lang w:val="en-US" w:eastAsia="zh-CN"/>
              </w:rPr>
            </w:pPr>
            <w:r>
              <w:rPr>
                <w:spacing w:val="-9"/>
              </w:rPr>
              <w:t>项</w:t>
            </w:r>
            <w:r>
              <w:rPr>
                <w:rFonts w:hint="eastAsia"/>
                <w:spacing w:val="-9"/>
                <w:lang w:val="en-US" w:eastAsia="zh-CN"/>
              </w:rPr>
              <w:t>目</w:t>
            </w:r>
          </w:p>
          <w:p w14:paraId="02347C2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pPr>
            <w:r>
              <w:rPr>
                <w:spacing w:val="-11"/>
              </w:rPr>
              <w:t>立项</w:t>
            </w:r>
          </w:p>
        </w:tc>
        <w:tc>
          <w:tcPr>
            <w:tcW w:w="421" w:type="dxa"/>
            <w:vMerge w:val="restart"/>
            <w:vAlign w:val="center"/>
          </w:tcPr>
          <w:p w14:paraId="525784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9B1C0A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5</w:t>
            </w:r>
          </w:p>
        </w:tc>
        <w:tc>
          <w:tcPr>
            <w:tcW w:w="1530" w:type="dxa"/>
            <w:vAlign w:val="center"/>
          </w:tcPr>
          <w:p w14:paraId="4D9D5D5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
              <w:jc w:val="center"/>
              <w:textAlignment w:val="baseline"/>
              <w:rPr>
                <w:spacing w:val="-6"/>
              </w:rPr>
            </w:pPr>
            <w:r>
              <w:rPr>
                <w:spacing w:val="-6"/>
              </w:rPr>
              <w:t>立项依据</w:t>
            </w:r>
          </w:p>
          <w:p w14:paraId="3D18BA5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
              <w:jc w:val="center"/>
              <w:textAlignment w:val="baseline"/>
            </w:pPr>
            <w:r>
              <w:rPr>
                <w:spacing w:val="-6"/>
              </w:rPr>
              <w:t>充分性</w:t>
            </w:r>
          </w:p>
        </w:tc>
        <w:tc>
          <w:tcPr>
            <w:tcW w:w="572" w:type="dxa"/>
            <w:vAlign w:val="center"/>
          </w:tcPr>
          <w:p w14:paraId="5BF2F3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BEBEA5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rFonts w:hint="eastAsia"/>
                <w:lang w:val="en-US" w:eastAsia="zh-CN"/>
              </w:rPr>
              <w:t>2</w:t>
            </w:r>
          </w:p>
        </w:tc>
        <w:tc>
          <w:tcPr>
            <w:tcW w:w="4735" w:type="dxa"/>
            <w:vAlign w:val="center"/>
          </w:tcPr>
          <w:p w14:paraId="4189DC15">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center"/>
              <w:textAlignment w:val="baseline"/>
            </w:pPr>
            <w:r>
              <w:rPr>
                <w:spacing w:val="5"/>
              </w:rPr>
              <w:t>项目立项是否符合法律法规、相关政策、发展规划以及部门职责，用以反映和考核项目</w:t>
            </w:r>
            <w:r>
              <w:rPr>
                <w:spacing w:val="-3"/>
              </w:rPr>
              <w:t>立项依据情况。</w:t>
            </w:r>
          </w:p>
        </w:tc>
      </w:tr>
      <w:tr w14:paraId="74A2B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642" w:type="dxa"/>
            <w:vMerge w:val="continue"/>
            <w:vAlign w:val="top"/>
          </w:tcPr>
          <w:p w14:paraId="031CA9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vAlign w:val="top"/>
          </w:tcPr>
          <w:p w14:paraId="21B7B6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continue"/>
            <w:vAlign w:val="top"/>
          </w:tcPr>
          <w:p w14:paraId="1CFAF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21" w:type="dxa"/>
            <w:vMerge w:val="continue"/>
            <w:vAlign w:val="top"/>
          </w:tcPr>
          <w:p w14:paraId="3ABCBB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1530" w:type="dxa"/>
            <w:vAlign w:val="center"/>
          </w:tcPr>
          <w:p w14:paraId="565519A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6"/>
              <w:jc w:val="center"/>
              <w:textAlignment w:val="baseline"/>
              <w:rPr>
                <w:spacing w:val="-6"/>
              </w:rPr>
            </w:pPr>
            <w:r>
              <w:rPr>
                <w:spacing w:val="-6"/>
              </w:rPr>
              <w:t>立项程序</w:t>
            </w:r>
          </w:p>
          <w:p w14:paraId="116716A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6"/>
              <w:jc w:val="center"/>
              <w:textAlignment w:val="baseline"/>
            </w:pPr>
            <w:r>
              <w:rPr>
                <w:spacing w:val="-6"/>
              </w:rPr>
              <w:t>规范性</w:t>
            </w:r>
          </w:p>
        </w:tc>
        <w:tc>
          <w:tcPr>
            <w:tcW w:w="572" w:type="dxa"/>
            <w:vAlign w:val="center"/>
          </w:tcPr>
          <w:p w14:paraId="4630DB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BC0C6F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3</w:t>
            </w:r>
          </w:p>
        </w:tc>
        <w:tc>
          <w:tcPr>
            <w:tcW w:w="4735" w:type="dxa"/>
            <w:vAlign w:val="center"/>
          </w:tcPr>
          <w:p w14:paraId="38B6CB4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2"/>
              </w:rPr>
              <w:t>项目的申请、设立过程是否符合相关要求，</w:t>
            </w:r>
            <w:r>
              <w:rPr>
                <w:spacing w:val="-1"/>
              </w:rPr>
              <w:t>用以反映和考核项目立项的规范情况。</w:t>
            </w:r>
          </w:p>
        </w:tc>
      </w:tr>
      <w:tr w14:paraId="50010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642" w:type="dxa"/>
            <w:vMerge w:val="continue"/>
            <w:vAlign w:val="top"/>
          </w:tcPr>
          <w:p w14:paraId="5A3123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vAlign w:val="top"/>
          </w:tcPr>
          <w:p w14:paraId="422D90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restart"/>
            <w:tcBorders>
              <w:bottom w:val="nil"/>
            </w:tcBorders>
            <w:vAlign w:val="center"/>
          </w:tcPr>
          <w:p w14:paraId="37828D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DA2C7C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8"/>
              <w:jc w:val="center"/>
              <w:textAlignment w:val="baseline"/>
              <w:rPr>
                <w:spacing w:val="-10"/>
              </w:rPr>
            </w:pPr>
            <w:r>
              <w:rPr>
                <w:spacing w:val="-10"/>
              </w:rPr>
              <w:t>绩效</w:t>
            </w:r>
          </w:p>
          <w:p w14:paraId="3C2B536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8"/>
              <w:jc w:val="center"/>
              <w:textAlignment w:val="baseline"/>
            </w:pPr>
            <w:r>
              <w:rPr>
                <w:spacing w:val="-30"/>
              </w:rPr>
              <w:t>目标</w:t>
            </w:r>
          </w:p>
        </w:tc>
        <w:tc>
          <w:tcPr>
            <w:tcW w:w="421" w:type="dxa"/>
            <w:vMerge w:val="restart"/>
            <w:tcBorders>
              <w:bottom w:val="nil"/>
            </w:tcBorders>
            <w:vAlign w:val="center"/>
          </w:tcPr>
          <w:p w14:paraId="4EF31D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6B71D29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6</w:t>
            </w:r>
          </w:p>
        </w:tc>
        <w:tc>
          <w:tcPr>
            <w:tcW w:w="1530" w:type="dxa"/>
            <w:vAlign w:val="center"/>
          </w:tcPr>
          <w:p w14:paraId="45553B5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2"/>
              <w:jc w:val="center"/>
              <w:textAlignment w:val="baseline"/>
              <w:rPr>
                <w:spacing w:val="-5"/>
              </w:rPr>
            </w:pPr>
            <w:r>
              <w:rPr>
                <w:spacing w:val="-5"/>
              </w:rPr>
              <w:t>绩效目标</w:t>
            </w:r>
          </w:p>
          <w:p w14:paraId="4083F8C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2"/>
              <w:jc w:val="center"/>
              <w:textAlignment w:val="baseline"/>
            </w:pPr>
            <w:r>
              <w:rPr>
                <w:spacing w:val="-8"/>
              </w:rPr>
              <w:t>合理性</w:t>
            </w:r>
          </w:p>
        </w:tc>
        <w:tc>
          <w:tcPr>
            <w:tcW w:w="572" w:type="dxa"/>
            <w:vAlign w:val="center"/>
          </w:tcPr>
          <w:p w14:paraId="3F4C348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3</w:t>
            </w:r>
          </w:p>
        </w:tc>
        <w:tc>
          <w:tcPr>
            <w:tcW w:w="4735" w:type="dxa"/>
            <w:vAlign w:val="center"/>
          </w:tcPr>
          <w:p w14:paraId="404FAB4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
              <w:jc w:val="center"/>
              <w:textAlignment w:val="baseline"/>
            </w:pPr>
            <w:r>
              <w:rPr>
                <w:spacing w:val="5"/>
              </w:rPr>
              <w:t>项目所设定的绩效目标是否符合实际、切实可行，用以反映和考核项目绩效目标与项目</w:t>
            </w:r>
            <w:r>
              <w:rPr>
                <w:spacing w:val="-3"/>
              </w:rPr>
              <w:t>实施的相符情况。</w:t>
            </w:r>
          </w:p>
        </w:tc>
      </w:tr>
      <w:tr w14:paraId="59AF2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642" w:type="dxa"/>
            <w:vMerge w:val="continue"/>
            <w:vAlign w:val="top"/>
          </w:tcPr>
          <w:p w14:paraId="1B34CA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vAlign w:val="top"/>
          </w:tcPr>
          <w:p w14:paraId="6C9D34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continue"/>
            <w:tcBorders>
              <w:top w:val="nil"/>
            </w:tcBorders>
            <w:vAlign w:val="center"/>
          </w:tcPr>
          <w:p w14:paraId="394C6B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nil"/>
            </w:tcBorders>
            <w:vAlign w:val="center"/>
          </w:tcPr>
          <w:p w14:paraId="6568C2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vAlign w:val="center"/>
          </w:tcPr>
          <w:p w14:paraId="118C93C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31"/>
              <w:jc w:val="center"/>
              <w:textAlignment w:val="baseline"/>
              <w:rPr>
                <w:spacing w:val="-5"/>
              </w:rPr>
            </w:pPr>
            <w:r>
              <w:rPr>
                <w:spacing w:val="-5"/>
              </w:rPr>
              <w:t>绩效指标</w:t>
            </w:r>
          </w:p>
          <w:p w14:paraId="6E38663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31"/>
              <w:jc w:val="center"/>
              <w:textAlignment w:val="baseline"/>
            </w:pPr>
            <w:r>
              <w:rPr>
                <w:spacing w:val="-11"/>
              </w:rPr>
              <w:t>明确性</w:t>
            </w:r>
          </w:p>
        </w:tc>
        <w:tc>
          <w:tcPr>
            <w:tcW w:w="572" w:type="dxa"/>
            <w:vAlign w:val="center"/>
          </w:tcPr>
          <w:p w14:paraId="0AC134A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3</w:t>
            </w:r>
          </w:p>
        </w:tc>
        <w:tc>
          <w:tcPr>
            <w:tcW w:w="4735" w:type="dxa"/>
            <w:vAlign w:val="center"/>
          </w:tcPr>
          <w:p w14:paraId="5E28780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
              <w:jc w:val="center"/>
              <w:textAlignment w:val="baseline"/>
            </w:pPr>
            <w:r>
              <w:rPr>
                <w:spacing w:val="5"/>
              </w:rPr>
              <w:t>依据绩效目标设定的绩效指标是否清晰、细化、可衡量等</w:t>
            </w:r>
            <w:r>
              <w:rPr>
                <w:rFonts w:hint="eastAsia"/>
                <w:spacing w:val="5"/>
                <w:lang w:eastAsia="zh-CN"/>
              </w:rPr>
              <w:t>，</w:t>
            </w:r>
            <w:r>
              <w:rPr>
                <w:spacing w:val="5"/>
              </w:rPr>
              <w:t>用以反映和考核项目绩效目</w:t>
            </w:r>
            <w:r>
              <w:rPr>
                <w:spacing w:val="-3"/>
              </w:rPr>
              <w:t>标的细化情况。</w:t>
            </w:r>
          </w:p>
        </w:tc>
      </w:tr>
      <w:tr w14:paraId="14067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42" w:type="dxa"/>
            <w:vMerge w:val="continue"/>
            <w:vAlign w:val="top"/>
          </w:tcPr>
          <w:p w14:paraId="691205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vAlign w:val="top"/>
          </w:tcPr>
          <w:p w14:paraId="5E8999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restart"/>
            <w:tcBorders>
              <w:bottom w:val="single" w:color="000000" w:sz="2" w:space="0"/>
            </w:tcBorders>
            <w:vAlign w:val="center"/>
          </w:tcPr>
          <w:p w14:paraId="4C4024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551ADD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0FD32E7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2"/>
              <w:jc w:val="center"/>
              <w:textAlignment w:val="baseline"/>
              <w:rPr>
                <w:spacing w:val="-15"/>
              </w:rPr>
            </w:pPr>
            <w:r>
              <w:rPr>
                <w:spacing w:val="-15"/>
              </w:rPr>
              <w:t>资金</w:t>
            </w:r>
          </w:p>
          <w:p w14:paraId="7392842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2"/>
              <w:jc w:val="center"/>
              <w:textAlignment w:val="baseline"/>
            </w:pPr>
            <w:r>
              <w:rPr>
                <w:spacing w:val="-8"/>
              </w:rPr>
              <w:t>投入</w:t>
            </w:r>
          </w:p>
        </w:tc>
        <w:tc>
          <w:tcPr>
            <w:tcW w:w="421" w:type="dxa"/>
            <w:vMerge w:val="restart"/>
            <w:tcBorders>
              <w:bottom w:val="single" w:color="000000" w:sz="2" w:space="0"/>
            </w:tcBorders>
            <w:vAlign w:val="center"/>
          </w:tcPr>
          <w:p w14:paraId="559F47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19B1D2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5D0621A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position w:val="1"/>
              </w:rPr>
              <w:t>4</w:t>
            </w:r>
          </w:p>
        </w:tc>
        <w:tc>
          <w:tcPr>
            <w:tcW w:w="1530" w:type="dxa"/>
            <w:tcBorders>
              <w:bottom w:val="single" w:color="000000" w:sz="2" w:space="0"/>
            </w:tcBorders>
            <w:vAlign w:val="center"/>
          </w:tcPr>
          <w:p w14:paraId="42892ED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9"/>
              <w:jc w:val="center"/>
              <w:textAlignment w:val="baseline"/>
              <w:rPr>
                <w:spacing w:val="-5"/>
              </w:rPr>
            </w:pPr>
            <w:r>
              <w:rPr>
                <w:spacing w:val="-5"/>
              </w:rPr>
              <w:t>预算编制</w:t>
            </w:r>
          </w:p>
          <w:p w14:paraId="154B07F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9"/>
              <w:jc w:val="center"/>
              <w:textAlignment w:val="baseline"/>
            </w:pPr>
            <w:r>
              <w:rPr>
                <w:rFonts w:hint="eastAsia"/>
                <w:spacing w:val="-6"/>
                <w:lang w:val="en-US" w:eastAsia="zh-CN"/>
              </w:rPr>
              <w:t>合理</w:t>
            </w:r>
            <w:r>
              <w:rPr>
                <w:spacing w:val="-6"/>
              </w:rPr>
              <w:t>性</w:t>
            </w:r>
          </w:p>
        </w:tc>
        <w:tc>
          <w:tcPr>
            <w:tcW w:w="572" w:type="dxa"/>
            <w:vAlign w:val="center"/>
          </w:tcPr>
          <w:p w14:paraId="45D431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005AEC1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position w:val="1"/>
              </w:rPr>
              <w:t>2</w:t>
            </w:r>
          </w:p>
        </w:tc>
        <w:tc>
          <w:tcPr>
            <w:tcW w:w="4735" w:type="dxa"/>
            <w:vAlign w:val="center"/>
          </w:tcPr>
          <w:p w14:paraId="5E26BC3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5"/>
              </w:rPr>
              <w:t>项目预算编制是否经过科学论证、有明确标准，资金额度与年度目标是否相适应，用以反映和考核项目预算编制的科学性、合理性</w:t>
            </w:r>
            <w:r>
              <w:rPr>
                <w:spacing w:val="-6"/>
              </w:rPr>
              <w:t>情况。</w:t>
            </w:r>
          </w:p>
        </w:tc>
      </w:tr>
      <w:tr w14:paraId="3FAA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42" w:type="dxa"/>
            <w:vMerge w:val="continue"/>
            <w:vAlign w:val="top"/>
          </w:tcPr>
          <w:p w14:paraId="1C76B7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vAlign w:val="top"/>
          </w:tcPr>
          <w:p w14:paraId="4E99AE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continue"/>
            <w:tcBorders>
              <w:top w:val="single" w:color="000000" w:sz="2" w:space="0"/>
            </w:tcBorders>
            <w:vAlign w:val="center"/>
          </w:tcPr>
          <w:p w14:paraId="00FD21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single" w:color="000000" w:sz="2" w:space="0"/>
            </w:tcBorders>
            <w:vAlign w:val="center"/>
          </w:tcPr>
          <w:p w14:paraId="3CF1FB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tcBorders>
              <w:top w:val="single" w:color="000000" w:sz="2" w:space="0"/>
            </w:tcBorders>
            <w:vAlign w:val="center"/>
          </w:tcPr>
          <w:p w14:paraId="07BDEBE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4"/>
              <w:jc w:val="center"/>
              <w:textAlignment w:val="baseline"/>
              <w:rPr>
                <w:spacing w:val="-8"/>
              </w:rPr>
            </w:pPr>
            <w:r>
              <w:rPr>
                <w:spacing w:val="-8"/>
              </w:rPr>
              <w:t>资金分配</w:t>
            </w:r>
          </w:p>
          <w:p w14:paraId="770FD20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4"/>
              <w:jc w:val="center"/>
              <w:textAlignment w:val="baseline"/>
            </w:pPr>
            <w:r>
              <w:rPr>
                <w:spacing w:val="-8"/>
              </w:rPr>
              <w:t>合理性</w:t>
            </w:r>
          </w:p>
        </w:tc>
        <w:tc>
          <w:tcPr>
            <w:tcW w:w="572" w:type="dxa"/>
            <w:vAlign w:val="center"/>
          </w:tcPr>
          <w:p w14:paraId="55C6A4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079535F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position w:val="1"/>
              </w:rPr>
              <w:t>2</w:t>
            </w:r>
          </w:p>
        </w:tc>
        <w:tc>
          <w:tcPr>
            <w:tcW w:w="4735" w:type="dxa"/>
            <w:vAlign w:val="center"/>
          </w:tcPr>
          <w:p w14:paraId="6003F0B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rFonts w:hint="eastAsia"/>
                <w:spacing w:val="5"/>
              </w:rPr>
              <w:t>项目预算资金分配是否有测算依据，与补助单位或地方实际是否相适应，用以反映和考核项目预算资金分配的科学性、合理性情况</w:t>
            </w:r>
            <w:r>
              <w:rPr>
                <w:rFonts w:hint="eastAsia"/>
                <w:spacing w:val="5"/>
                <w:lang w:eastAsia="zh-CN"/>
              </w:rPr>
              <w:t>。</w:t>
            </w:r>
          </w:p>
        </w:tc>
      </w:tr>
      <w:tr w14:paraId="7DDB6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642" w:type="dxa"/>
            <w:vMerge w:val="restart"/>
            <w:tcBorders>
              <w:bottom w:val="single" w:color="000000" w:sz="2" w:space="0"/>
            </w:tcBorders>
            <w:vAlign w:val="center"/>
          </w:tcPr>
          <w:p w14:paraId="6B8A09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1F43784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rFonts w:hint="eastAsia"/>
                <w:lang w:val="en-US" w:eastAsia="zh-CN"/>
              </w:rPr>
              <w:t>管理</w:t>
            </w:r>
          </w:p>
        </w:tc>
        <w:tc>
          <w:tcPr>
            <w:tcW w:w="474" w:type="dxa"/>
            <w:vMerge w:val="restart"/>
            <w:tcBorders>
              <w:bottom w:val="single" w:color="000000" w:sz="2" w:space="0"/>
            </w:tcBorders>
            <w:vAlign w:val="center"/>
          </w:tcPr>
          <w:p w14:paraId="553E64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74654A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rFonts w:hint="eastAsia"/>
                <w:spacing w:val="-6"/>
                <w:lang w:val="en-US" w:eastAsia="zh-CN"/>
              </w:rPr>
              <w:t>2</w:t>
            </w:r>
            <w:r>
              <w:rPr>
                <w:spacing w:val="-6"/>
              </w:rPr>
              <w:t>5</w:t>
            </w:r>
          </w:p>
        </w:tc>
        <w:tc>
          <w:tcPr>
            <w:tcW w:w="789" w:type="dxa"/>
            <w:vMerge w:val="restart"/>
            <w:tcBorders>
              <w:bottom w:val="single" w:color="000000" w:sz="2" w:space="0"/>
            </w:tcBorders>
            <w:vAlign w:val="center"/>
          </w:tcPr>
          <w:p w14:paraId="225BAA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0086653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spacing w:val="-15"/>
                <w:lang w:val="en-US" w:eastAsia="zh-CN"/>
              </w:rPr>
            </w:pPr>
            <w:r>
              <w:rPr>
                <w:rFonts w:hint="eastAsia"/>
                <w:spacing w:val="-15"/>
                <w:lang w:val="en-US" w:eastAsia="zh-CN"/>
              </w:rPr>
              <w:t>业务</w:t>
            </w:r>
          </w:p>
          <w:p w14:paraId="6E3417C3">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15"/>
              </w:rPr>
              <w:t>管理</w:t>
            </w:r>
          </w:p>
        </w:tc>
        <w:tc>
          <w:tcPr>
            <w:tcW w:w="421" w:type="dxa"/>
            <w:vMerge w:val="restart"/>
            <w:tcBorders>
              <w:bottom w:val="nil"/>
            </w:tcBorders>
            <w:vAlign w:val="center"/>
          </w:tcPr>
          <w:p w14:paraId="42865C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05D96EF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14"/>
              </w:rPr>
              <w:t>15</w:t>
            </w:r>
          </w:p>
        </w:tc>
        <w:tc>
          <w:tcPr>
            <w:tcW w:w="1530" w:type="dxa"/>
            <w:vAlign w:val="center"/>
          </w:tcPr>
          <w:p w14:paraId="43986C4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06"/>
              <w:jc w:val="center"/>
              <w:textAlignment w:val="baseline"/>
              <w:rPr>
                <w:spacing w:val="-8"/>
              </w:rPr>
            </w:pPr>
            <w:r>
              <w:rPr>
                <w:spacing w:val="-8"/>
              </w:rPr>
              <w:t>管理制度</w:t>
            </w:r>
          </w:p>
          <w:p w14:paraId="49A9575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106" w:firstLineChars="0"/>
              <w:jc w:val="center"/>
              <w:textAlignment w:val="baseline"/>
            </w:pPr>
            <w:r>
              <w:rPr>
                <w:spacing w:val="-6"/>
              </w:rPr>
              <w:t>健全性</w:t>
            </w:r>
          </w:p>
        </w:tc>
        <w:tc>
          <w:tcPr>
            <w:tcW w:w="572" w:type="dxa"/>
            <w:vAlign w:val="center"/>
          </w:tcPr>
          <w:p w14:paraId="06296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4A2BF87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pPr>
            <w:r>
              <w:t>5</w:t>
            </w:r>
          </w:p>
        </w:tc>
        <w:tc>
          <w:tcPr>
            <w:tcW w:w="4735" w:type="dxa"/>
            <w:vAlign w:val="center"/>
          </w:tcPr>
          <w:p w14:paraId="66D697F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pPr>
            <w:r>
              <w:rPr>
                <w:spacing w:val="5"/>
              </w:rPr>
              <w:t>项目实施单位的财务和业务管理制度是否健全，用以反映和考核财务和业务管理制度对</w:t>
            </w:r>
            <w:r>
              <w:rPr>
                <w:spacing w:val="-2"/>
              </w:rPr>
              <w:t>项目顺利实施的保障情况。</w:t>
            </w:r>
          </w:p>
        </w:tc>
      </w:tr>
      <w:tr w14:paraId="3E98D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642" w:type="dxa"/>
            <w:vMerge w:val="continue"/>
            <w:tcBorders>
              <w:top w:val="single" w:color="000000" w:sz="2" w:space="0"/>
              <w:bottom w:val="single" w:color="000000" w:sz="2" w:space="0"/>
            </w:tcBorders>
            <w:vAlign w:val="center"/>
          </w:tcPr>
          <w:p w14:paraId="1246E5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bottom w:val="single" w:color="000000" w:sz="2" w:space="0"/>
            </w:tcBorders>
            <w:vAlign w:val="center"/>
          </w:tcPr>
          <w:p w14:paraId="13F5CA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vMerge w:val="continue"/>
            <w:tcBorders>
              <w:top w:val="single" w:color="000000" w:sz="2" w:space="0"/>
              <w:bottom w:val="single" w:color="000000" w:sz="2" w:space="0"/>
            </w:tcBorders>
            <w:vAlign w:val="center"/>
          </w:tcPr>
          <w:p w14:paraId="1D16C0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nil"/>
              <w:bottom w:val="nil"/>
            </w:tcBorders>
            <w:vAlign w:val="center"/>
          </w:tcPr>
          <w:p w14:paraId="4E33E1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vAlign w:val="center"/>
          </w:tcPr>
          <w:p w14:paraId="355DB69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6"/>
              <w:jc w:val="center"/>
              <w:textAlignment w:val="baseline"/>
              <w:rPr>
                <w:spacing w:val="-5"/>
              </w:rPr>
            </w:pPr>
            <w:r>
              <w:rPr>
                <w:spacing w:val="-5"/>
              </w:rPr>
              <w:t>制度执行</w:t>
            </w:r>
          </w:p>
          <w:p w14:paraId="5059DA5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hanging="116" w:firstLineChars="0"/>
              <w:jc w:val="center"/>
              <w:textAlignment w:val="baseline"/>
            </w:pPr>
            <w:r>
              <w:rPr>
                <w:spacing w:val="-5"/>
              </w:rPr>
              <w:t>有效性</w:t>
            </w:r>
          </w:p>
        </w:tc>
        <w:tc>
          <w:tcPr>
            <w:tcW w:w="572" w:type="dxa"/>
            <w:vAlign w:val="center"/>
          </w:tcPr>
          <w:p w14:paraId="3C74886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pPr>
            <w:r>
              <w:t>5</w:t>
            </w:r>
          </w:p>
        </w:tc>
        <w:tc>
          <w:tcPr>
            <w:tcW w:w="4735" w:type="dxa"/>
            <w:vAlign w:val="center"/>
          </w:tcPr>
          <w:p w14:paraId="4D1B646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pPr>
            <w:r>
              <w:rPr>
                <w:spacing w:val="5"/>
              </w:rPr>
              <w:t>项目实施是否符合相关管理规定，用以反映</w:t>
            </w:r>
            <w:r>
              <w:rPr>
                <w:spacing w:val="-1"/>
              </w:rPr>
              <w:t>和考核相关管理制度的有效执行情况。</w:t>
            </w:r>
          </w:p>
        </w:tc>
      </w:tr>
      <w:tr w14:paraId="29C83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642" w:type="dxa"/>
            <w:vMerge w:val="continue"/>
            <w:tcBorders>
              <w:top w:val="single" w:color="000000" w:sz="2" w:space="0"/>
              <w:bottom w:val="single" w:color="000000" w:sz="2" w:space="0"/>
            </w:tcBorders>
            <w:vAlign w:val="center"/>
          </w:tcPr>
          <w:p w14:paraId="3221DF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bottom w:val="single" w:color="000000" w:sz="2" w:space="0"/>
            </w:tcBorders>
            <w:vAlign w:val="center"/>
          </w:tcPr>
          <w:p w14:paraId="0B2F56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vMerge w:val="continue"/>
            <w:tcBorders>
              <w:top w:val="single" w:color="000000" w:sz="2" w:space="0"/>
              <w:bottom w:val="single" w:color="000000" w:sz="2" w:space="0"/>
            </w:tcBorders>
            <w:vAlign w:val="center"/>
          </w:tcPr>
          <w:p w14:paraId="5E8333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nil"/>
            </w:tcBorders>
            <w:vAlign w:val="center"/>
          </w:tcPr>
          <w:p w14:paraId="1867FE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vAlign w:val="center"/>
          </w:tcPr>
          <w:p w14:paraId="1C828A8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4"/>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项目质量</w:t>
            </w:r>
          </w:p>
          <w:p w14:paraId="6B90988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4"/>
              <w:jc w:val="center"/>
              <w:textAlignment w:val="baseline"/>
            </w:pPr>
            <w:r>
              <w:rPr>
                <w:rFonts w:hint="eastAsia" w:ascii="仿宋" w:hAnsi="仿宋" w:eastAsia="仿宋" w:cs="仿宋"/>
                <w:color w:val="000000"/>
                <w:kern w:val="0"/>
                <w:sz w:val="24"/>
                <w:szCs w:val="24"/>
              </w:rPr>
              <w:t>可控性</w:t>
            </w:r>
          </w:p>
        </w:tc>
        <w:tc>
          <w:tcPr>
            <w:tcW w:w="572" w:type="dxa"/>
            <w:vAlign w:val="center"/>
          </w:tcPr>
          <w:p w14:paraId="028281E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rFonts w:hint="eastAsia"/>
                <w:lang w:val="en-US" w:eastAsia="zh-CN"/>
              </w:rPr>
              <w:t>5</w:t>
            </w:r>
          </w:p>
        </w:tc>
        <w:tc>
          <w:tcPr>
            <w:tcW w:w="4735" w:type="dxa"/>
            <w:vAlign w:val="center"/>
          </w:tcPr>
          <w:p w14:paraId="5789F08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1"/>
              <w:jc w:val="center"/>
              <w:textAlignment w:val="baseline"/>
            </w:pPr>
            <w:r>
              <w:rPr>
                <w:rFonts w:hint="eastAsia"/>
              </w:rPr>
              <w:t>项目实施单位是否为达到项目质量要求而采取了必需的措施</w:t>
            </w:r>
            <w:r>
              <w:t>,</w:t>
            </w:r>
            <w:r>
              <w:rPr>
                <w:rFonts w:hint="eastAsia"/>
              </w:rPr>
              <w:t>用以反映和考核项目实施单位对项目质量的控制情况。</w:t>
            </w:r>
          </w:p>
        </w:tc>
      </w:tr>
      <w:tr w14:paraId="2AAC1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642" w:type="dxa"/>
            <w:vMerge w:val="continue"/>
            <w:tcBorders>
              <w:top w:val="single" w:color="000000" w:sz="2" w:space="0"/>
              <w:bottom w:val="single" w:color="000000" w:sz="2" w:space="0"/>
            </w:tcBorders>
            <w:vAlign w:val="center"/>
          </w:tcPr>
          <w:p w14:paraId="674FE8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bottom w:val="single" w:color="000000" w:sz="2" w:space="0"/>
            </w:tcBorders>
            <w:vAlign w:val="center"/>
          </w:tcPr>
          <w:p w14:paraId="74C663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vMerge w:val="restart"/>
            <w:tcBorders>
              <w:top w:val="single" w:color="000000" w:sz="2" w:space="0"/>
              <w:bottom w:val="single" w:color="000000" w:sz="2" w:space="0"/>
            </w:tcBorders>
            <w:vAlign w:val="center"/>
          </w:tcPr>
          <w:p w14:paraId="43BDA74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center"/>
              <w:textAlignment w:val="baseline"/>
              <w:rPr>
                <w:rFonts w:hint="eastAsia"/>
                <w:spacing w:val="-9"/>
                <w:lang w:val="en-US" w:eastAsia="zh-CN"/>
              </w:rPr>
            </w:pPr>
            <w:r>
              <w:rPr>
                <w:rFonts w:hint="eastAsia"/>
                <w:spacing w:val="-9"/>
                <w:lang w:val="en-US" w:eastAsia="zh-CN"/>
              </w:rPr>
              <w:t>预算</w:t>
            </w:r>
          </w:p>
          <w:p w14:paraId="5AF7C01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center"/>
              <w:textAlignment w:val="baseline"/>
              <w:rPr>
                <w:rFonts w:hint="default" w:eastAsia="仿宋"/>
                <w:lang w:val="en-US" w:eastAsia="zh-CN"/>
              </w:rPr>
            </w:pPr>
            <w:r>
              <w:rPr>
                <w:rFonts w:hint="eastAsia"/>
                <w:spacing w:val="-9"/>
                <w:lang w:val="en-US" w:eastAsia="zh-CN"/>
              </w:rPr>
              <w:t>管理</w:t>
            </w:r>
          </w:p>
        </w:tc>
        <w:tc>
          <w:tcPr>
            <w:tcW w:w="421" w:type="dxa"/>
            <w:vMerge w:val="restart"/>
            <w:tcBorders>
              <w:bottom w:val="nil"/>
            </w:tcBorders>
            <w:vAlign w:val="center"/>
          </w:tcPr>
          <w:p w14:paraId="5DFC85B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14"/>
              </w:rPr>
              <w:t>10</w:t>
            </w:r>
          </w:p>
        </w:tc>
        <w:tc>
          <w:tcPr>
            <w:tcW w:w="1530" w:type="dxa"/>
            <w:vAlign w:val="center"/>
          </w:tcPr>
          <w:p w14:paraId="13BCA9D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06"/>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资金</w:t>
            </w:r>
          </w:p>
          <w:p w14:paraId="2571534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06"/>
              <w:jc w:val="center"/>
              <w:textAlignment w:val="baseline"/>
            </w:pPr>
            <w:r>
              <w:rPr>
                <w:rFonts w:hint="eastAsia" w:ascii="仿宋" w:hAnsi="仿宋" w:eastAsia="仿宋" w:cs="仿宋"/>
                <w:color w:val="000000"/>
                <w:kern w:val="0"/>
                <w:sz w:val="24"/>
                <w:szCs w:val="24"/>
              </w:rPr>
              <w:t>到位率</w:t>
            </w:r>
          </w:p>
        </w:tc>
        <w:tc>
          <w:tcPr>
            <w:tcW w:w="572" w:type="dxa"/>
            <w:vAlign w:val="center"/>
          </w:tcPr>
          <w:p w14:paraId="5FC35D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6013B42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5</w:t>
            </w:r>
          </w:p>
        </w:tc>
        <w:tc>
          <w:tcPr>
            <w:tcW w:w="4735" w:type="dxa"/>
            <w:vAlign w:val="center"/>
          </w:tcPr>
          <w:p w14:paraId="76DA6FB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rFonts w:hint="eastAsia" w:ascii="仿宋" w:hAnsi="仿宋" w:eastAsia="仿宋" w:cs="仿宋"/>
                <w:color w:val="000000"/>
                <w:kern w:val="0"/>
                <w:sz w:val="24"/>
                <w:szCs w:val="24"/>
              </w:rPr>
              <w:t>实际到位资金与计划投入资金的比率，用以反映和考核资金落实情况对项目实施的总体保障程度。</w:t>
            </w:r>
          </w:p>
        </w:tc>
      </w:tr>
      <w:tr w14:paraId="3600C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642" w:type="dxa"/>
            <w:vMerge w:val="continue"/>
            <w:tcBorders>
              <w:top w:val="single" w:color="000000" w:sz="2" w:space="0"/>
              <w:bottom w:val="single" w:color="000000" w:sz="2" w:space="0"/>
            </w:tcBorders>
            <w:vAlign w:val="center"/>
          </w:tcPr>
          <w:p w14:paraId="3E65FA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bottom w:val="single" w:color="000000" w:sz="2" w:space="0"/>
            </w:tcBorders>
            <w:vAlign w:val="center"/>
          </w:tcPr>
          <w:p w14:paraId="0153E3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vMerge w:val="continue"/>
            <w:tcBorders>
              <w:top w:val="single" w:color="000000" w:sz="2" w:space="0"/>
              <w:bottom w:val="single" w:color="000000" w:sz="2" w:space="0"/>
            </w:tcBorders>
            <w:vAlign w:val="center"/>
          </w:tcPr>
          <w:p w14:paraId="5B253F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nil"/>
            </w:tcBorders>
            <w:vAlign w:val="center"/>
          </w:tcPr>
          <w:p w14:paraId="009884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vAlign w:val="center"/>
          </w:tcPr>
          <w:p w14:paraId="535BE0F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6"/>
              <w:jc w:val="center"/>
              <w:textAlignment w:val="baseline"/>
              <w:rPr>
                <w:lang w:val="en-US" w:eastAsia="zh-CN"/>
              </w:rPr>
            </w:pPr>
          </w:p>
          <w:p w14:paraId="76DEDF1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6"/>
              <w:jc w:val="center"/>
              <w:textAlignment w:val="baseline"/>
              <w:rPr>
                <w:rFonts w:hint="eastAsia" w:cs="仿宋"/>
                <w:color w:val="000000"/>
                <w:kern w:val="0"/>
                <w:sz w:val="24"/>
                <w:szCs w:val="24"/>
                <w:lang w:val="en-US" w:eastAsia="zh-CN"/>
              </w:rPr>
            </w:pPr>
            <w:r>
              <w:rPr>
                <w:rFonts w:hint="eastAsia" w:cs="仿宋"/>
                <w:color w:val="000000"/>
                <w:kern w:val="0"/>
                <w:sz w:val="24"/>
                <w:szCs w:val="24"/>
                <w:lang w:val="en-US" w:eastAsia="zh-CN"/>
              </w:rPr>
              <w:t>预算</w:t>
            </w:r>
          </w:p>
          <w:p w14:paraId="0D0A78F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6"/>
              <w:jc w:val="center"/>
              <w:textAlignment w:val="baseline"/>
              <w:rPr>
                <w:rFonts w:hint="default" w:eastAsia="仿宋"/>
                <w:lang w:val="en-US" w:eastAsia="zh-CN"/>
              </w:rPr>
            </w:pPr>
            <w:r>
              <w:rPr>
                <w:rFonts w:hint="eastAsia" w:cs="仿宋"/>
                <w:color w:val="000000"/>
                <w:kern w:val="0"/>
                <w:sz w:val="24"/>
                <w:szCs w:val="24"/>
                <w:lang w:val="en-US" w:eastAsia="zh-CN"/>
              </w:rPr>
              <w:t>执行率</w:t>
            </w:r>
          </w:p>
          <w:p w14:paraId="3417D8A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6"/>
              <w:jc w:val="center"/>
              <w:textAlignment w:val="baseline"/>
            </w:pPr>
          </w:p>
        </w:tc>
        <w:tc>
          <w:tcPr>
            <w:tcW w:w="572" w:type="dxa"/>
            <w:vAlign w:val="center"/>
          </w:tcPr>
          <w:p w14:paraId="404D800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5</w:t>
            </w:r>
          </w:p>
        </w:tc>
        <w:tc>
          <w:tcPr>
            <w:tcW w:w="4735" w:type="dxa"/>
            <w:vAlign w:val="center"/>
          </w:tcPr>
          <w:p w14:paraId="106EF49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rFonts w:hint="eastAsia" w:ascii="仿宋" w:hAnsi="仿宋" w:eastAsia="仿宋" w:cs="仿宋"/>
                <w:color w:val="000000"/>
                <w:kern w:val="0"/>
                <w:sz w:val="24"/>
                <w:szCs w:val="24"/>
              </w:rPr>
              <w:t>项目预算资金是否按照计划执行，用以反映和考核项目预算执行情况。</w:t>
            </w:r>
          </w:p>
        </w:tc>
      </w:tr>
      <w:tr w14:paraId="07340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642" w:type="dxa"/>
            <w:vMerge w:val="restart"/>
            <w:tcBorders>
              <w:top w:val="single" w:color="000000" w:sz="2" w:space="0"/>
              <w:bottom w:val="single" w:color="000000" w:sz="2" w:space="0"/>
            </w:tcBorders>
            <w:vAlign w:val="center"/>
          </w:tcPr>
          <w:p w14:paraId="5BCF0C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highlight w:val="none"/>
              </w:rPr>
            </w:pPr>
          </w:p>
          <w:p w14:paraId="717FEA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highlight w:val="none"/>
              </w:rPr>
            </w:pPr>
          </w:p>
          <w:p w14:paraId="070A6A2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r>
              <w:rPr>
                <w:spacing w:val="-9"/>
                <w:highlight w:val="none"/>
              </w:rPr>
              <w:t>产出</w:t>
            </w:r>
          </w:p>
        </w:tc>
        <w:tc>
          <w:tcPr>
            <w:tcW w:w="474" w:type="dxa"/>
            <w:vMerge w:val="restart"/>
            <w:tcBorders>
              <w:top w:val="single" w:color="000000" w:sz="2" w:space="0"/>
              <w:bottom w:val="single" w:color="000000" w:sz="2" w:space="0"/>
            </w:tcBorders>
            <w:vAlign w:val="center"/>
          </w:tcPr>
          <w:p w14:paraId="7FB5B4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highlight w:val="none"/>
              </w:rPr>
            </w:pPr>
          </w:p>
          <w:p w14:paraId="75B6B1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highlight w:val="none"/>
              </w:rPr>
            </w:pPr>
          </w:p>
          <w:p w14:paraId="2F4EECC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r>
              <w:rPr>
                <w:spacing w:val="-7"/>
                <w:highlight w:val="none"/>
              </w:rPr>
              <w:t>30</w:t>
            </w:r>
          </w:p>
        </w:tc>
        <w:tc>
          <w:tcPr>
            <w:tcW w:w="789" w:type="dxa"/>
            <w:vMerge w:val="restart"/>
            <w:tcBorders>
              <w:top w:val="single" w:color="000000" w:sz="2" w:space="0"/>
              <w:bottom w:val="single" w:color="000000" w:sz="2" w:space="0"/>
            </w:tcBorders>
            <w:vAlign w:val="center"/>
          </w:tcPr>
          <w:p w14:paraId="12F391D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center"/>
              <w:textAlignment w:val="baseline"/>
              <w:rPr>
                <w:spacing w:val="-9"/>
                <w:highlight w:val="none"/>
              </w:rPr>
            </w:pPr>
            <w:r>
              <w:rPr>
                <w:spacing w:val="-9"/>
                <w:highlight w:val="none"/>
              </w:rPr>
              <w:t>产出</w:t>
            </w:r>
          </w:p>
          <w:p w14:paraId="03916A8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center"/>
              <w:textAlignment w:val="baseline"/>
              <w:rPr>
                <w:highlight w:val="none"/>
              </w:rPr>
            </w:pPr>
            <w:r>
              <w:rPr>
                <w:spacing w:val="-8"/>
                <w:highlight w:val="none"/>
              </w:rPr>
              <w:t>数量</w:t>
            </w:r>
          </w:p>
        </w:tc>
        <w:tc>
          <w:tcPr>
            <w:tcW w:w="421" w:type="dxa"/>
            <w:vMerge w:val="restart"/>
            <w:vAlign w:val="center"/>
          </w:tcPr>
          <w:p w14:paraId="1B26DE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highlight w:val="none"/>
              </w:rPr>
            </w:pPr>
          </w:p>
          <w:p w14:paraId="15F9CE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Arial" w:eastAsia="宋体"/>
                <w:sz w:val="21"/>
                <w:highlight w:val="none"/>
                <w:lang w:val="en-US" w:eastAsia="zh-CN"/>
              </w:rPr>
            </w:pPr>
            <w:r>
              <w:rPr>
                <w:rFonts w:hint="eastAsia" w:eastAsia="宋体"/>
                <w:sz w:val="21"/>
                <w:highlight w:val="none"/>
                <w:lang w:val="en-US" w:eastAsia="zh-CN"/>
              </w:rPr>
              <w:t>8</w:t>
            </w:r>
          </w:p>
          <w:p w14:paraId="402D468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p>
        </w:tc>
        <w:tc>
          <w:tcPr>
            <w:tcW w:w="1530" w:type="dxa"/>
            <w:vAlign w:val="center"/>
          </w:tcPr>
          <w:p w14:paraId="183F53D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highlight w:val="none"/>
                <w:lang w:val="en-US" w:eastAsia="zh-CN"/>
              </w:rPr>
            </w:pPr>
            <w:r>
              <w:rPr>
                <w:rFonts w:hint="eastAsia"/>
                <w:highlight w:val="none"/>
                <w:lang w:val="en-US" w:eastAsia="zh-CN"/>
              </w:rPr>
              <w:t>危房改造</w:t>
            </w:r>
          </w:p>
          <w:p w14:paraId="7BF37D3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highlight w:val="none"/>
                <w:lang w:val="en-US" w:eastAsia="zh-CN"/>
              </w:rPr>
            </w:pPr>
            <w:r>
              <w:rPr>
                <w:rFonts w:hint="eastAsia"/>
                <w:highlight w:val="none"/>
                <w:lang w:val="en-US" w:eastAsia="zh-CN"/>
              </w:rPr>
              <w:t>完成率</w:t>
            </w:r>
          </w:p>
        </w:tc>
        <w:tc>
          <w:tcPr>
            <w:tcW w:w="572" w:type="dxa"/>
            <w:vAlign w:val="center"/>
          </w:tcPr>
          <w:p w14:paraId="6C5F2BF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highlight w:val="none"/>
                <w:lang w:val="en-US" w:eastAsia="zh-CN"/>
              </w:rPr>
            </w:pPr>
            <w:r>
              <w:rPr>
                <w:rFonts w:hint="eastAsia"/>
                <w:highlight w:val="none"/>
                <w:lang w:val="en-US" w:eastAsia="zh-CN"/>
              </w:rPr>
              <w:t>4</w:t>
            </w:r>
          </w:p>
        </w:tc>
        <w:tc>
          <w:tcPr>
            <w:tcW w:w="4735" w:type="dxa"/>
            <w:vAlign w:val="center"/>
          </w:tcPr>
          <w:p w14:paraId="5FFBD14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r>
              <w:rPr>
                <w:rFonts w:hint="eastAsia" w:ascii="仿宋" w:hAnsi="仿宋" w:eastAsia="仿宋" w:cs="仿宋"/>
                <w:color w:val="000000"/>
                <w:kern w:val="0"/>
              </w:rPr>
              <w:t>反映项目</w:t>
            </w:r>
            <w:r>
              <w:rPr>
                <w:rFonts w:hint="eastAsia" w:cs="仿宋"/>
                <w:color w:val="000000"/>
                <w:kern w:val="0"/>
                <w:lang w:val="en-US" w:eastAsia="zh-CN"/>
              </w:rPr>
              <w:t>危房改造</w:t>
            </w:r>
            <w:r>
              <w:rPr>
                <w:rFonts w:hint="eastAsia" w:ascii="仿宋" w:hAnsi="仿宋" w:eastAsia="仿宋" w:cs="仿宋"/>
                <w:color w:val="000000"/>
                <w:kern w:val="0"/>
              </w:rPr>
              <w:t>目标的实现程度</w:t>
            </w:r>
          </w:p>
        </w:tc>
      </w:tr>
      <w:tr w14:paraId="11BD7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642" w:type="dxa"/>
            <w:vMerge w:val="continue"/>
            <w:tcBorders>
              <w:top w:val="single" w:color="000000" w:sz="2" w:space="0"/>
              <w:bottom w:val="single" w:color="000000" w:sz="2" w:space="0"/>
            </w:tcBorders>
            <w:vAlign w:val="center"/>
          </w:tcPr>
          <w:p w14:paraId="693DCAC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spacing w:val="-9"/>
                <w:highlight w:val="none"/>
              </w:rPr>
            </w:pPr>
          </w:p>
        </w:tc>
        <w:tc>
          <w:tcPr>
            <w:tcW w:w="474" w:type="dxa"/>
            <w:vMerge w:val="continue"/>
            <w:tcBorders>
              <w:top w:val="single" w:color="000000" w:sz="2" w:space="0"/>
              <w:bottom w:val="single" w:color="000000" w:sz="2" w:space="0"/>
            </w:tcBorders>
            <w:vAlign w:val="center"/>
          </w:tcPr>
          <w:p w14:paraId="73B993B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spacing w:val="-7"/>
                <w:highlight w:val="none"/>
              </w:rPr>
            </w:pPr>
          </w:p>
        </w:tc>
        <w:tc>
          <w:tcPr>
            <w:tcW w:w="789" w:type="dxa"/>
            <w:vMerge w:val="continue"/>
            <w:tcBorders>
              <w:top w:val="single" w:color="000000" w:sz="2" w:space="0"/>
              <w:bottom w:val="single" w:color="000000" w:sz="2" w:space="0"/>
            </w:tcBorders>
            <w:vAlign w:val="center"/>
          </w:tcPr>
          <w:p w14:paraId="63A4EE4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
              <w:jc w:val="center"/>
              <w:textAlignment w:val="baseline"/>
              <w:rPr>
                <w:spacing w:val="-8"/>
                <w:highlight w:val="none"/>
              </w:rPr>
            </w:pPr>
          </w:p>
        </w:tc>
        <w:tc>
          <w:tcPr>
            <w:tcW w:w="421" w:type="dxa"/>
            <w:vMerge w:val="continue"/>
            <w:tcBorders>
              <w:bottom w:val="single" w:color="000000" w:sz="2" w:space="0"/>
            </w:tcBorders>
            <w:vAlign w:val="center"/>
          </w:tcPr>
          <w:p w14:paraId="4FE6F0C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p>
        </w:tc>
        <w:tc>
          <w:tcPr>
            <w:tcW w:w="1530" w:type="dxa"/>
            <w:vAlign w:val="center"/>
          </w:tcPr>
          <w:p w14:paraId="517847A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highlight w:val="none"/>
                <w:lang w:val="en-US" w:eastAsia="zh-CN"/>
              </w:rPr>
            </w:pPr>
            <w:r>
              <w:rPr>
                <w:rFonts w:hint="eastAsia"/>
                <w:highlight w:val="none"/>
                <w:lang w:val="en-US" w:eastAsia="zh-CN"/>
              </w:rPr>
              <w:t>资金发放</w:t>
            </w:r>
          </w:p>
          <w:p w14:paraId="6AAE1C5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highlight w:val="none"/>
                <w:lang w:val="en-US" w:eastAsia="zh-CN"/>
              </w:rPr>
            </w:pPr>
            <w:r>
              <w:rPr>
                <w:rFonts w:hint="eastAsia"/>
                <w:highlight w:val="none"/>
                <w:lang w:val="en-US" w:eastAsia="zh-CN"/>
              </w:rPr>
              <w:t>完成率</w:t>
            </w:r>
          </w:p>
        </w:tc>
        <w:tc>
          <w:tcPr>
            <w:tcW w:w="572" w:type="dxa"/>
            <w:vAlign w:val="center"/>
          </w:tcPr>
          <w:p w14:paraId="2565093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highlight w:val="none"/>
                <w:lang w:val="en-US" w:eastAsia="zh-CN"/>
              </w:rPr>
            </w:pPr>
            <w:r>
              <w:rPr>
                <w:rFonts w:hint="eastAsia"/>
                <w:highlight w:val="none"/>
                <w:lang w:val="en-US" w:eastAsia="zh-CN"/>
              </w:rPr>
              <w:t>4</w:t>
            </w:r>
          </w:p>
        </w:tc>
        <w:tc>
          <w:tcPr>
            <w:tcW w:w="4735" w:type="dxa"/>
            <w:vAlign w:val="center"/>
          </w:tcPr>
          <w:p w14:paraId="5ADD676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仿宋" w:hAnsi="仿宋" w:eastAsia="仿宋" w:cs="仿宋"/>
                <w:color w:val="000000"/>
                <w:kern w:val="0"/>
              </w:rPr>
            </w:pPr>
            <w:r>
              <w:rPr>
                <w:rFonts w:hint="eastAsia" w:ascii="仿宋" w:hAnsi="仿宋" w:eastAsia="仿宋" w:cs="仿宋"/>
                <w:color w:val="000000"/>
                <w:kern w:val="0"/>
              </w:rPr>
              <w:t>反映项目</w:t>
            </w:r>
            <w:r>
              <w:rPr>
                <w:rFonts w:hint="eastAsia" w:cs="仿宋"/>
                <w:color w:val="000000"/>
                <w:kern w:val="0"/>
                <w:lang w:val="en-US" w:eastAsia="zh-CN"/>
              </w:rPr>
              <w:t>资金发放</w:t>
            </w:r>
            <w:r>
              <w:rPr>
                <w:rFonts w:hint="eastAsia" w:ascii="仿宋" w:hAnsi="仿宋" w:eastAsia="仿宋" w:cs="仿宋"/>
                <w:color w:val="000000"/>
                <w:kern w:val="0"/>
              </w:rPr>
              <w:t>目标的实现程度</w:t>
            </w:r>
          </w:p>
        </w:tc>
      </w:tr>
      <w:tr w14:paraId="12D80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42" w:type="dxa"/>
            <w:vMerge w:val="continue"/>
            <w:tcBorders>
              <w:top w:val="single" w:color="000000" w:sz="2" w:space="0"/>
              <w:bottom w:val="single" w:color="000000" w:sz="2" w:space="0"/>
            </w:tcBorders>
            <w:vAlign w:val="top"/>
          </w:tcPr>
          <w:p w14:paraId="03F434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tcBorders>
              <w:top w:val="single" w:color="000000" w:sz="2" w:space="0"/>
              <w:bottom w:val="single" w:color="000000" w:sz="2" w:space="0"/>
            </w:tcBorders>
            <w:vAlign w:val="top"/>
          </w:tcPr>
          <w:p w14:paraId="7F285F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restart"/>
            <w:tcBorders>
              <w:top w:val="single" w:color="000000" w:sz="2" w:space="0"/>
              <w:bottom w:val="single" w:color="000000" w:sz="2" w:space="0"/>
            </w:tcBorders>
            <w:vAlign w:val="center"/>
          </w:tcPr>
          <w:p w14:paraId="7B9728B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center"/>
              <w:textAlignment w:val="baseline"/>
              <w:rPr>
                <w:spacing w:val="-9"/>
              </w:rPr>
            </w:pPr>
            <w:r>
              <w:rPr>
                <w:spacing w:val="-9"/>
              </w:rPr>
              <w:t>产出</w:t>
            </w:r>
          </w:p>
          <w:p w14:paraId="5B1FEDB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center"/>
              <w:textAlignment w:val="baseline"/>
            </w:pPr>
            <w:r>
              <w:rPr>
                <w:spacing w:val="-17"/>
              </w:rPr>
              <w:t>时效</w:t>
            </w:r>
          </w:p>
        </w:tc>
        <w:tc>
          <w:tcPr>
            <w:tcW w:w="421" w:type="dxa"/>
            <w:vMerge w:val="restart"/>
            <w:tcBorders>
              <w:top w:val="single" w:color="000000" w:sz="2" w:space="0"/>
              <w:bottom w:val="single" w:color="000000" w:sz="2" w:space="0"/>
            </w:tcBorders>
            <w:vAlign w:val="center"/>
          </w:tcPr>
          <w:p w14:paraId="1DBA0AB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eastAsia="zh-CN"/>
              </w:rPr>
            </w:pPr>
            <w:r>
              <w:rPr>
                <w:rFonts w:hint="eastAsia"/>
                <w:spacing w:val="-14"/>
                <w:position w:val="1"/>
                <w:lang w:val="en-US" w:eastAsia="zh-CN"/>
              </w:rPr>
              <w:t>9</w:t>
            </w:r>
          </w:p>
        </w:tc>
        <w:tc>
          <w:tcPr>
            <w:tcW w:w="1530" w:type="dxa"/>
            <w:vAlign w:val="center"/>
          </w:tcPr>
          <w:p w14:paraId="2DC2297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5"/>
              <w:jc w:val="center"/>
              <w:textAlignment w:val="baseline"/>
            </w:pPr>
            <w:r>
              <w:rPr>
                <w:spacing w:val="-4"/>
              </w:rPr>
              <w:t>建设周期</w:t>
            </w:r>
          </w:p>
        </w:tc>
        <w:tc>
          <w:tcPr>
            <w:tcW w:w="572" w:type="dxa"/>
            <w:vAlign w:val="center"/>
          </w:tcPr>
          <w:p w14:paraId="20CC224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rFonts w:hint="eastAsia"/>
                <w:lang w:val="en-US" w:eastAsia="zh-CN"/>
              </w:rPr>
              <w:t>3</w:t>
            </w:r>
          </w:p>
        </w:tc>
        <w:tc>
          <w:tcPr>
            <w:tcW w:w="4735" w:type="dxa"/>
            <w:vAlign w:val="center"/>
          </w:tcPr>
          <w:p w14:paraId="1C48480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pPr>
            <w:r>
              <w:rPr>
                <w:spacing w:val="-2"/>
              </w:rPr>
              <w:t>项目建设是否在30日历天内完成</w:t>
            </w:r>
          </w:p>
        </w:tc>
      </w:tr>
      <w:tr w14:paraId="314AD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642" w:type="dxa"/>
            <w:vMerge w:val="continue"/>
            <w:tcBorders>
              <w:top w:val="single" w:color="000000" w:sz="2" w:space="0"/>
              <w:bottom w:val="single" w:color="000000" w:sz="2" w:space="0"/>
            </w:tcBorders>
            <w:vAlign w:val="top"/>
          </w:tcPr>
          <w:p w14:paraId="7DB091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tcBorders>
              <w:top w:val="single" w:color="000000" w:sz="2" w:space="0"/>
              <w:bottom w:val="single" w:color="000000" w:sz="2" w:space="0"/>
            </w:tcBorders>
            <w:vAlign w:val="top"/>
          </w:tcPr>
          <w:p w14:paraId="22340C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continue"/>
            <w:tcBorders>
              <w:top w:val="single" w:color="000000" w:sz="2" w:space="0"/>
              <w:bottom w:val="single" w:color="000000" w:sz="2" w:space="0"/>
            </w:tcBorders>
            <w:vAlign w:val="center"/>
          </w:tcPr>
          <w:p w14:paraId="7E6969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single" w:color="000000" w:sz="2" w:space="0"/>
              <w:bottom w:val="single" w:color="000000" w:sz="2" w:space="0"/>
            </w:tcBorders>
            <w:vAlign w:val="center"/>
          </w:tcPr>
          <w:p w14:paraId="628E00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vAlign w:val="center"/>
          </w:tcPr>
          <w:p w14:paraId="37505A3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34"/>
              <w:jc w:val="center"/>
              <w:textAlignment w:val="baseline"/>
            </w:pPr>
            <w:r>
              <w:rPr>
                <w:rFonts w:hint="eastAsia"/>
                <w:spacing w:val="-4"/>
                <w:lang w:val="en-US" w:eastAsia="zh-CN"/>
              </w:rPr>
              <w:t xml:space="preserve">  </w:t>
            </w:r>
            <w:r>
              <w:rPr>
                <w:rFonts w:hint="eastAsia"/>
                <w:lang w:val="en-US" w:eastAsia="zh-CN"/>
              </w:rPr>
              <w:t>改造人员信息公示及时性</w:t>
            </w:r>
          </w:p>
        </w:tc>
        <w:tc>
          <w:tcPr>
            <w:tcW w:w="572" w:type="dxa"/>
            <w:vAlign w:val="center"/>
          </w:tcPr>
          <w:p w14:paraId="62251B0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rFonts w:hint="eastAsia"/>
                <w:lang w:val="en-US" w:eastAsia="zh-CN"/>
              </w:rPr>
              <w:t>3</w:t>
            </w:r>
          </w:p>
        </w:tc>
        <w:tc>
          <w:tcPr>
            <w:tcW w:w="4735" w:type="dxa"/>
            <w:vAlign w:val="center"/>
          </w:tcPr>
          <w:p w14:paraId="385CEE5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pPr>
            <w:r>
              <w:rPr>
                <w:spacing w:val="-2"/>
              </w:rPr>
              <w:t>反映</w:t>
            </w:r>
            <w:r>
              <w:rPr>
                <w:rFonts w:hint="eastAsia"/>
                <w:lang w:val="en-US" w:eastAsia="zh-CN"/>
              </w:rPr>
              <w:t>改造人员信息公示</w:t>
            </w:r>
            <w:r>
              <w:rPr>
                <w:spacing w:val="-2"/>
              </w:rPr>
              <w:t>情况</w:t>
            </w:r>
          </w:p>
        </w:tc>
      </w:tr>
      <w:tr w14:paraId="40506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642" w:type="dxa"/>
            <w:vMerge w:val="continue"/>
            <w:tcBorders>
              <w:top w:val="single" w:color="000000" w:sz="2" w:space="0"/>
              <w:bottom w:val="single" w:color="000000" w:sz="2" w:space="0"/>
            </w:tcBorders>
            <w:vAlign w:val="top"/>
          </w:tcPr>
          <w:p w14:paraId="45E1F7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tcBorders>
              <w:top w:val="single" w:color="000000" w:sz="2" w:space="0"/>
              <w:bottom w:val="single" w:color="000000" w:sz="2" w:space="0"/>
            </w:tcBorders>
            <w:vAlign w:val="top"/>
          </w:tcPr>
          <w:p w14:paraId="1B25E3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continue"/>
            <w:tcBorders>
              <w:top w:val="single" w:color="000000" w:sz="2" w:space="0"/>
              <w:bottom w:val="single" w:color="000000" w:sz="2" w:space="0"/>
            </w:tcBorders>
            <w:vAlign w:val="center"/>
          </w:tcPr>
          <w:p w14:paraId="260AF9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single" w:color="000000" w:sz="2" w:space="0"/>
              <w:bottom w:val="single" w:color="000000" w:sz="2" w:space="0"/>
            </w:tcBorders>
            <w:vAlign w:val="center"/>
          </w:tcPr>
          <w:p w14:paraId="775970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vAlign w:val="center"/>
          </w:tcPr>
          <w:p w14:paraId="77F760F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34"/>
              <w:jc w:val="center"/>
              <w:textAlignment w:val="baseline"/>
              <w:rPr>
                <w:rFonts w:hint="default"/>
                <w:spacing w:val="-6"/>
                <w:lang w:val="en-US" w:eastAsia="zh-CN"/>
              </w:rPr>
            </w:pPr>
            <w:r>
              <w:rPr>
                <w:rFonts w:hint="eastAsia"/>
                <w:spacing w:val="-6"/>
                <w:lang w:val="en-US" w:eastAsia="zh-CN"/>
              </w:rPr>
              <w:t xml:space="preserve"> 完工情况</w:t>
            </w:r>
          </w:p>
        </w:tc>
        <w:tc>
          <w:tcPr>
            <w:tcW w:w="572" w:type="dxa"/>
            <w:vAlign w:val="center"/>
          </w:tcPr>
          <w:p w14:paraId="172F75B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position w:val="1"/>
                <w:lang w:val="en-US" w:eastAsia="zh-CN"/>
              </w:rPr>
            </w:pPr>
            <w:r>
              <w:rPr>
                <w:rFonts w:hint="eastAsia"/>
                <w:position w:val="1"/>
                <w:lang w:val="en-US" w:eastAsia="zh-CN"/>
              </w:rPr>
              <w:t>3</w:t>
            </w:r>
          </w:p>
        </w:tc>
        <w:tc>
          <w:tcPr>
            <w:tcW w:w="4735" w:type="dxa"/>
            <w:vAlign w:val="center"/>
          </w:tcPr>
          <w:p w14:paraId="65168B3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spacing w:val="-2"/>
              </w:rPr>
            </w:pPr>
            <w:r>
              <w:rPr>
                <w:spacing w:val="-2"/>
              </w:rPr>
              <w:t>反映工程按期完工情况</w:t>
            </w:r>
          </w:p>
        </w:tc>
      </w:tr>
      <w:tr w14:paraId="436E9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642" w:type="dxa"/>
            <w:vMerge w:val="continue"/>
            <w:tcBorders>
              <w:top w:val="single" w:color="000000" w:sz="2" w:space="0"/>
              <w:bottom w:val="single" w:color="000000" w:sz="2" w:space="0"/>
            </w:tcBorders>
            <w:vAlign w:val="top"/>
          </w:tcPr>
          <w:p w14:paraId="4649CC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tcBorders>
              <w:top w:val="single" w:color="000000" w:sz="2" w:space="0"/>
              <w:bottom w:val="single" w:color="000000" w:sz="2" w:space="0"/>
            </w:tcBorders>
            <w:vAlign w:val="top"/>
          </w:tcPr>
          <w:p w14:paraId="5A6166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restart"/>
            <w:tcBorders>
              <w:top w:val="single" w:color="000000" w:sz="2" w:space="0"/>
              <w:bottom w:val="single" w:color="000000" w:sz="2" w:space="0"/>
            </w:tcBorders>
            <w:vAlign w:val="center"/>
          </w:tcPr>
          <w:p w14:paraId="1AFD8F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6641559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5"/>
              <w:jc w:val="center"/>
              <w:textAlignment w:val="baseline"/>
              <w:rPr>
                <w:spacing w:val="-9"/>
              </w:rPr>
            </w:pPr>
            <w:r>
              <w:rPr>
                <w:spacing w:val="-9"/>
              </w:rPr>
              <w:t>产出</w:t>
            </w:r>
          </w:p>
          <w:p w14:paraId="2D5525C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5"/>
              <w:jc w:val="center"/>
              <w:textAlignment w:val="baseline"/>
              <w:rPr>
                <w:rFonts w:hint="eastAsia" w:eastAsia="仿宋"/>
                <w:lang w:eastAsia="zh-CN"/>
              </w:rPr>
            </w:pPr>
            <w:r>
              <w:rPr>
                <w:rFonts w:hint="eastAsia"/>
                <w:spacing w:val="-17"/>
                <w:lang w:val="en-US" w:eastAsia="zh-CN"/>
              </w:rPr>
              <w:t>质量</w:t>
            </w:r>
          </w:p>
        </w:tc>
        <w:tc>
          <w:tcPr>
            <w:tcW w:w="421" w:type="dxa"/>
            <w:vMerge w:val="restart"/>
            <w:tcBorders>
              <w:top w:val="single" w:color="000000" w:sz="2" w:space="0"/>
              <w:bottom w:val="single" w:color="000000" w:sz="2" w:space="0"/>
            </w:tcBorders>
            <w:vAlign w:val="center"/>
          </w:tcPr>
          <w:p w14:paraId="72D84B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33C08A1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spacing w:val="-14"/>
                <w:position w:val="1"/>
                <w:lang w:val="en-US" w:eastAsia="zh-CN"/>
              </w:rPr>
            </w:pPr>
          </w:p>
          <w:p w14:paraId="683A864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仿宋" w:hAnsi="仿宋" w:eastAsia="仿宋" w:cs="仿宋"/>
                <w:sz w:val="24"/>
                <w:szCs w:val="24"/>
                <w:lang w:val="en-US" w:eastAsia="zh-CN"/>
              </w:rPr>
            </w:pPr>
            <w:r>
              <w:rPr>
                <w:rFonts w:hint="eastAsia" w:cs="仿宋"/>
                <w:sz w:val="24"/>
                <w:szCs w:val="24"/>
                <w:lang w:val="en-US" w:eastAsia="zh-CN"/>
              </w:rPr>
              <w:t>8</w:t>
            </w:r>
          </w:p>
          <w:p w14:paraId="035F5253">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p>
        </w:tc>
        <w:tc>
          <w:tcPr>
            <w:tcW w:w="1530" w:type="dxa"/>
            <w:tcBorders>
              <w:bottom w:val="single" w:color="000000" w:sz="2" w:space="0"/>
            </w:tcBorders>
            <w:vAlign w:val="center"/>
          </w:tcPr>
          <w:p w14:paraId="0DDA1A7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lang w:val="en-US" w:eastAsia="zh-CN"/>
              </w:rPr>
            </w:pPr>
            <w:r>
              <w:rPr>
                <w:rFonts w:hint="eastAsia"/>
                <w:lang w:val="en-US" w:eastAsia="zh-CN"/>
              </w:rPr>
              <w:t>改造户身份资质合规性</w:t>
            </w:r>
          </w:p>
        </w:tc>
        <w:tc>
          <w:tcPr>
            <w:tcW w:w="572" w:type="dxa"/>
            <w:vAlign w:val="center"/>
          </w:tcPr>
          <w:p w14:paraId="0A0FB84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lang w:val="en-US" w:eastAsia="zh-CN"/>
              </w:rPr>
            </w:pPr>
            <w:r>
              <w:rPr>
                <w:rFonts w:hint="eastAsia"/>
                <w:lang w:val="en-US" w:eastAsia="zh-CN"/>
              </w:rPr>
              <w:t>4</w:t>
            </w:r>
          </w:p>
        </w:tc>
        <w:tc>
          <w:tcPr>
            <w:tcW w:w="4735" w:type="dxa"/>
            <w:vAlign w:val="center"/>
          </w:tcPr>
          <w:p w14:paraId="5F9C3CB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lang w:val="en-US" w:eastAsia="zh-CN"/>
              </w:rPr>
            </w:pPr>
            <w:r>
              <w:rPr>
                <w:rFonts w:hint="eastAsia"/>
                <w:spacing w:val="-2"/>
                <w:lang w:val="en-US" w:eastAsia="zh-CN"/>
              </w:rPr>
              <w:t>反映改造户身份资质情况</w:t>
            </w:r>
          </w:p>
        </w:tc>
      </w:tr>
      <w:tr w14:paraId="02794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642" w:type="dxa"/>
            <w:vMerge w:val="continue"/>
            <w:tcBorders>
              <w:top w:val="single" w:color="000000" w:sz="2" w:space="0"/>
              <w:bottom w:val="single" w:color="000000" w:sz="2" w:space="0"/>
            </w:tcBorders>
            <w:vAlign w:val="top"/>
          </w:tcPr>
          <w:p w14:paraId="2D7041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tcBorders>
              <w:top w:val="single" w:color="000000" w:sz="2" w:space="0"/>
              <w:bottom w:val="single" w:color="000000" w:sz="2" w:space="0"/>
            </w:tcBorders>
            <w:vAlign w:val="top"/>
          </w:tcPr>
          <w:p w14:paraId="286CC8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vMerge w:val="continue"/>
            <w:tcBorders>
              <w:top w:val="single" w:color="000000" w:sz="2" w:space="0"/>
              <w:bottom w:val="single" w:color="000000" w:sz="2" w:space="0"/>
            </w:tcBorders>
            <w:vAlign w:val="center"/>
          </w:tcPr>
          <w:p w14:paraId="28B6E6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single" w:color="000000" w:sz="2" w:space="0"/>
              <w:bottom w:val="single" w:color="000000" w:sz="2" w:space="0"/>
            </w:tcBorders>
            <w:vAlign w:val="center"/>
          </w:tcPr>
          <w:p w14:paraId="5D3F33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tcBorders>
              <w:top w:val="single" w:color="000000" w:sz="2" w:space="0"/>
              <w:bottom w:val="single" w:color="000000" w:sz="2" w:space="0"/>
            </w:tcBorders>
            <w:vAlign w:val="center"/>
          </w:tcPr>
          <w:p w14:paraId="259C458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spacing w:val="-4"/>
                <w:lang w:val="en-US" w:eastAsia="zh-CN"/>
              </w:rPr>
            </w:pPr>
            <w:r>
              <w:rPr>
                <w:rFonts w:hint="eastAsia"/>
                <w:spacing w:val="-4"/>
                <w:lang w:val="en-US" w:eastAsia="zh-CN"/>
              </w:rPr>
              <w:t>改造后房屋</w:t>
            </w:r>
          </w:p>
          <w:p w14:paraId="69FB914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lang w:val="en-US" w:eastAsia="zh-CN"/>
              </w:rPr>
            </w:pPr>
            <w:r>
              <w:rPr>
                <w:rFonts w:hint="eastAsia"/>
                <w:spacing w:val="-4"/>
                <w:lang w:val="en-US" w:eastAsia="zh-CN"/>
              </w:rPr>
              <w:t>质量达标率</w:t>
            </w:r>
          </w:p>
        </w:tc>
        <w:tc>
          <w:tcPr>
            <w:tcW w:w="572" w:type="dxa"/>
            <w:vAlign w:val="center"/>
          </w:tcPr>
          <w:p w14:paraId="449E26F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eastAsia="仿宋"/>
                <w:lang w:val="en-US" w:eastAsia="zh-CN"/>
              </w:rPr>
            </w:pPr>
            <w:r>
              <w:rPr>
                <w:rFonts w:hint="eastAsia"/>
                <w:lang w:val="en-US" w:eastAsia="zh-CN"/>
              </w:rPr>
              <w:t>4</w:t>
            </w:r>
          </w:p>
        </w:tc>
        <w:tc>
          <w:tcPr>
            <w:tcW w:w="4735" w:type="dxa"/>
            <w:vAlign w:val="center"/>
          </w:tcPr>
          <w:p w14:paraId="6F8F5F2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2"/>
              </w:rPr>
              <w:t>反映工程</w:t>
            </w:r>
            <w:r>
              <w:rPr>
                <w:rFonts w:hint="eastAsia"/>
                <w:spacing w:val="-2"/>
                <w:lang w:val="en-US" w:eastAsia="zh-CN"/>
              </w:rPr>
              <w:t>质量</w:t>
            </w:r>
            <w:r>
              <w:rPr>
                <w:spacing w:val="-2"/>
              </w:rPr>
              <w:t>情况</w:t>
            </w:r>
          </w:p>
        </w:tc>
      </w:tr>
      <w:tr w14:paraId="6BE2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642" w:type="dxa"/>
            <w:vMerge w:val="continue"/>
            <w:tcBorders>
              <w:top w:val="single" w:color="000000" w:sz="2" w:space="0"/>
            </w:tcBorders>
            <w:vAlign w:val="top"/>
          </w:tcPr>
          <w:p w14:paraId="2BA030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474" w:type="dxa"/>
            <w:vMerge w:val="continue"/>
            <w:tcBorders>
              <w:top w:val="single" w:color="000000" w:sz="2" w:space="0"/>
            </w:tcBorders>
            <w:vAlign w:val="top"/>
          </w:tcPr>
          <w:p w14:paraId="1ABB8D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Arial"/>
                <w:sz w:val="21"/>
              </w:rPr>
            </w:pPr>
          </w:p>
        </w:tc>
        <w:tc>
          <w:tcPr>
            <w:tcW w:w="789" w:type="dxa"/>
            <w:tcBorders>
              <w:top w:val="single" w:color="000000" w:sz="2" w:space="0"/>
            </w:tcBorders>
            <w:vAlign w:val="center"/>
          </w:tcPr>
          <w:p w14:paraId="401E4F1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r>
              <w:rPr>
                <w:spacing w:val="-9"/>
                <w:highlight w:val="none"/>
              </w:rPr>
              <w:t>产出</w:t>
            </w:r>
          </w:p>
          <w:p w14:paraId="77A3614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highlight w:val="none"/>
              </w:rPr>
            </w:pPr>
            <w:r>
              <w:rPr>
                <w:spacing w:val="-10"/>
                <w:highlight w:val="none"/>
              </w:rPr>
              <w:t>成本</w:t>
            </w:r>
          </w:p>
        </w:tc>
        <w:tc>
          <w:tcPr>
            <w:tcW w:w="421" w:type="dxa"/>
            <w:tcBorders>
              <w:top w:val="single" w:color="000000" w:sz="2" w:space="0"/>
            </w:tcBorders>
            <w:vAlign w:val="center"/>
          </w:tcPr>
          <w:p w14:paraId="7DC2E9F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highlight w:val="none"/>
                <w:lang w:val="en-US" w:eastAsia="zh-CN"/>
              </w:rPr>
            </w:pPr>
            <w:r>
              <w:rPr>
                <w:rFonts w:hint="eastAsia"/>
                <w:highlight w:val="none"/>
                <w:lang w:val="en-US" w:eastAsia="zh-CN"/>
              </w:rPr>
              <w:t>5</w:t>
            </w:r>
          </w:p>
        </w:tc>
        <w:tc>
          <w:tcPr>
            <w:tcW w:w="1530" w:type="dxa"/>
            <w:vAlign w:val="center"/>
          </w:tcPr>
          <w:p w14:paraId="029FA00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仿宋"/>
                <w:highlight w:val="none"/>
                <w:lang w:val="en-US" w:eastAsia="zh-CN"/>
              </w:rPr>
            </w:pPr>
            <w:r>
              <w:rPr>
                <w:rFonts w:hint="eastAsia"/>
                <w:spacing w:val="-5"/>
                <w:highlight w:val="none"/>
                <w:lang w:val="en-US" w:eastAsia="zh-CN"/>
              </w:rPr>
              <w:t>成本控制率</w:t>
            </w:r>
          </w:p>
        </w:tc>
        <w:tc>
          <w:tcPr>
            <w:tcW w:w="572" w:type="dxa"/>
            <w:vAlign w:val="center"/>
          </w:tcPr>
          <w:p w14:paraId="6AF1AF5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highlight w:val="none"/>
                <w:lang w:val="en-US" w:eastAsia="zh-CN"/>
              </w:rPr>
            </w:pPr>
            <w:r>
              <w:rPr>
                <w:rFonts w:hint="eastAsia"/>
                <w:highlight w:val="none"/>
                <w:lang w:val="en-US" w:eastAsia="zh-CN"/>
              </w:rPr>
              <w:t>5</w:t>
            </w:r>
          </w:p>
        </w:tc>
        <w:tc>
          <w:tcPr>
            <w:tcW w:w="4735" w:type="dxa"/>
            <w:vAlign w:val="center"/>
          </w:tcPr>
          <w:p w14:paraId="71B3B60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1"/>
              <w:jc w:val="center"/>
              <w:textAlignment w:val="baseline"/>
              <w:rPr>
                <w:highlight w:val="none"/>
              </w:rPr>
            </w:pPr>
            <w:r>
              <w:rPr>
                <w:spacing w:val="5"/>
                <w:highlight w:val="none"/>
              </w:rPr>
              <w:t>反映</w:t>
            </w:r>
            <w:r>
              <w:rPr>
                <w:rFonts w:hint="eastAsia" w:ascii="仿宋" w:hAnsi="仿宋" w:eastAsia="仿宋" w:cs="仿宋"/>
                <w:color w:val="000000"/>
                <w:kern w:val="0"/>
                <w:sz w:val="24"/>
                <w:szCs w:val="24"/>
                <w:highlight w:val="none"/>
              </w:rPr>
              <w:t>成本</w:t>
            </w:r>
            <w:r>
              <w:rPr>
                <w:rFonts w:hint="eastAsia" w:cs="仿宋"/>
                <w:color w:val="000000"/>
                <w:kern w:val="0"/>
                <w:sz w:val="24"/>
                <w:szCs w:val="24"/>
                <w:highlight w:val="none"/>
                <w:lang w:val="en-US" w:eastAsia="zh-CN"/>
              </w:rPr>
              <w:t>控制</w:t>
            </w:r>
            <w:r>
              <w:rPr>
                <w:spacing w:val="-5"/>
                <w:highlight w:val="none"/>
              </w:rPr>
              <w:t>程度</w:t>
            </w:r>
          </w:p>
        </w:tc>
      </w:tr>
      <w:tr w14:paraId="38452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42" w:type="dxa"/>
            <w:vMerge w:val="restart"/>
            <w:tcBorders>
              <w:bottom w:val="single" w:color="000000" w:sz="2" w:space="0"/>
            </w:tcBorders>
            <w:vAlign w:val="center"/>
          </w:tcPr>
          <w:p w14:paraId="6F762F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11B5EF9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val="en-US" w:eastAsia="zh-CN"/>
              </w:rPr>
            </w:pPr>
            <w:r>
              <w:rPr>
                <w:spacing w:val="-10"/>
              </w:rPr>
              <w:t>效</w:t>
            </w:r>
            <w:r>
              <w:rPr>
                <w:rFonts w:hint="eastAsia"/>
                <w:spacing w:val="-10"/>
                <w:lang w:val="en-US" w:eastAsia="zh-CN"/>
              </w:rPr>
              <w:t>果</w:t>
            </w:r>
          </w:p>
        </w:tc>
        <w:tc>
          <w:tcPr>
            <w:tcW w:w="474" w:type="dxa"/>
            <w:vMerge w:val="restart"/>
            <w:tcBorders>
              <w:bottom w:val="single" w:color="000000" w:sz="2" w:space="0"/>
            </w:tcBorders>
            <w:vAlign w:val="center"/>
          </w:tcPr>
          <w:p w14:paraId="315540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437F739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7"/>
              </w:rPr>
              <w:t>30</w:t>
            </w:r>
          </w:p>
        </w:tc>
        <w:tc>
          <w:tcPr>
            <w:tcW w:w="789" w:type="dxa"/>
            <w:vMerge w:val="restart"/>
            <w:tcBorders>
              <w:bottom w:val="single" w:color="000000" w:sz="2" w:space="0"/>
            </w:tcBorders>
            <w:vAlign w:val="center"/>
          </w:tcPr>
          <w:p w14:paraId="6D1DC5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777E4F9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center"/>
              <w:textAlignment w:val="baseline"/>
              <w:rPr>
                <w:spacing w:val="-8"/>
              </w:rPr>
            </w:pPr>
            <w:r>
              <w:rPr>
                <w:spacing w:val="-8"/>
              </w:rPr>
              <w:t>社会</w:t>
            </w:r>
          </w:p>
          <w:p w14:paraId="0864CCE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3"/>
              <w:jc w:val="center"/>
              <w:textAlignment w:val="baseline"/>
            </w:pPr>
            <w:r>
              <w:rPr>
                <w:spacing w:val="-10"/>
              </w:rPr>
              <w:t>效益</w:t>
            </w:r>
          </w:p>
        </w:tc>
        <w:tc>
          <w:tcPr>
            <w:tcW w:w="421" w:type="dxa"/>
            <w:vMerge w:val="restart"/>
            <w:tcBorders>
              <w:bottom w:val="single" w:color="000000" w:sz="2" w:space="0"/>
            </w:tcBorders>
            <w:vAlign w:val="center"/>
          </w:tcPr>
          <w:p w14:paraId="3D35CE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p w14:paraId="00BC5A4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14"/>
              </w:rPr>
              <w:t>16</w:t>
            </w:r>
          </w:p>
        </w:tc>
        <w:tc>
          <w:tcPr>
            <w:tcW w:w="1530" w:type="dxa"/>
            <w:tcBorders>
              <w:bottom w:val="single" w:color="000000" w:sz="2" w:space="0"/>
            </w:tcBorders>
            <w:vAlign w:val="center"/>
          </w:tcPr>
          <w:p w14:paraId="05F5B8C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2"/>
              <w:jc w:val="center"/>
              <w:textAlignment w:val="baseline"/>
              <w:rPr>
                <w:rFonts w:hint="eastAsia"/>
                <w:lang w:val="en-US" w:eastAsia="zh-CN"/>
              </w:rPr>
            </w:pPr>
            <w:r>
              <w:rPr>
                <w:rFonts w:hint="eastAsia"/>
                <w:lang w:val="en-US" w:eastAsia="zh-CN"/>
              </w:rPr>
              <w:t xml:space="preserve">  改善农村</w:t>
            </w:r>
          </w:p>
          <w:p w14:paraId="144D2B2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2"/>
              <w:jc w:val="center"/>
              <w:textAlignment w:val="baseline"/>
              <w:rPr>
                <w:rFonts w:hint="default" w:eastAsia="仿宋"/>
                <w:lang w:val="en-US" w:eastAsia="zh-CN"/>
              </w:rPr>
            </w:pPr>
            <w:r>
              <w:rPr>
                <w:rFonts w:hint="eastAsia"/>
                <w:lang w:val="en-US" w:eastAsia="zh-CN"/>
              </w:rPr>
              <w:t xml:space="preserve">  人居住环境</w:t>
            </w:r>
          </w:p>
        </w:tc>
        <w:tc>
          <w:tcPr>
            <w:tcW w:w="572" w:type="dxa"/>
            <w:vAlign w:val="center"/>
          </w:tcPr>
          <w:p w14:paraId="12F7F58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8</w:t>
            </w:r>
          </w:p>
        </w:tc>
        <w:tc>
          <w:tcPr>
            <w:tcW w:w="4735" w:type="dxa"/>
            <w:vAlign w:val="center"/>
          </w:tcPr>
          <w:p w14:paraId="578C3AA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2"/>
              <w:jc w:val="center"/>
              <w:textAlignment w:val="baseline"/>
            </w:pPr>
            <w:r>
              <w:rPr>
                <w:spacing w:val="-3"/>
              </w:rPr>
              <w:t>反映</w:t>
            </w:r>
            <w:r>
              <w:rPr>
                <w:rFonts w:hint="eastAsia"/>
                <w:lang w:val="en-US" w:eastAsia="zh-CN"/>
              </w:rPr>
              <w:t>改善后农村人居住环境</w:t>
            </w:r>
            <w:r>
              <w:rPr>
                <w:spacing w:val="-3"/>
              </w:rPr>
              <w:t>情况</w:t>
            </w:r>
          </w:p>
        </w:tc>
      </w:tr>
      <w:tr w14:paraId="75005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42" w:type="dxa"/>
            <w:vMerge w:val="continue"/>
            <w:tcBorders>
              <w:top w:val="single" w:color="000000" w:sz="2" w:space="0"/>
              <w:bottom w:val="single" w:color="000000" w:sz="2" w:space="0"/>
            </w:tcBorders>
            <w:vAlign w:val="center"/>
          </w:tcPr>
          <w:p w14:paraId="29A4FE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bottom w:val="single" w:color="000000" w:sz="2" w:space="0"/>
            </w:tcBorders>
            <w:vAlign w:val="center"/>
          </w:tcPr>
          <w:p w14:paraId="7C3856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vMerge w:val="continue"/>
            <w:tcBorders>
              <w:top w:val="single" w:color="000000" w:sz="2" w:space="0"/>
              <w:bottom w:val="single" w:color="000000" w:sz="2" w:space="0"/>
            </w:tcBorders>
            <w:vAlign w:val="center"/>
          </w:tcPr>
          <w:p w14:paraId="087BF5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21" w:type="dxa"/>
            <w:vMerge w:val="continue"/>
            <w:tcBorders>
              <w:top w:val="single" w:color="000000" w:sz="2" w:space="0"/>
            </w:tcBorders>
            <w:vAlign w:val="center"/>
          </w:tcPr>
          <w:p w14:paraId="796358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1530" w:type="dxa"/>
            <w:tcBorders>
              <w:top w:val="single" w:color="000000" w:sz="2" w:space="0"/>
            </w:tcBorders>
            <w:vAlign w:val="center"/>
          </w:tcPr>
          <w:p w14:paraId="1102FC3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5"/>
              <w:jc w:val="center"/>
              <w:textAlignment w:val="baseline"/>
            </w:pPr>
            <w:r>
              <w:rPr>
                <w:rFonts w:hint="eastAsia"/>
                <w:lang w:val="en-US" w:eastAsia="zh-CN"/>
              </w:rPr>
              <w:t xml:space="preserve">  </w:t>
            </w:r>
            <w:r>
              <w:t>保障困难人员</w:t>
            </w:r>
          </w:p>
          <w:p w14:paraId="1072087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5"/>
              <w:jc w:val="center"/>
              <w:textAlignment w:val="baseline"/>
            </w:pPr>
            <w:r>
              <w:rPr>
                <w:rFonts w:hint="eastAsia"/>
                <w:lang w:val="en-US" w:eastAsia="zh-CN"/>
              </w:rPr>
              <w:t xml:space="preserve"> </w:t>
            </w:r>
            <w:r>
              <w:t>住房安全</w:t>
            </w:r>
          </w:p>
        </w:tc>
        <w:tc>
          <w:tcPr>
            <w:tcW w:w="572" w:type="dxa"/>
            <w:vAlign w:val="center"/>
          </w:tcPr>
          <w:p w14:paraId="62957FF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8</w:t>
            </w:r>
          </w:p>
        </w:tc>
        <w:tc>
          <w:tcPr>
            <w:tcW w:w="4735" w:type="dxa"/>
            <w:vAlign w:val="center"/>
          </w:tcPr>
          <w:p w14:paraId="52039C83">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5"/>
              <w:jc w:val="center"/>
              <w:textAlignment w:val="baseline"/>
            </w:pPr>
            <w:r>
              <w:rPr>
                <w:rFonts w:hint="eastAsia"/>
                <w:lang w:val="en-US" w:eastAsia="zh-CN"/>
              </w:rPr>
              <w:t>反映</w:t>
            </w:r>
            <w:r>
              <w:t>困难人员住房安全</w:t>
            </w:r>
            <w:r>
              <w:rPr>
                <w:spacing w:val="-2"/>
              </w:rPr>
              <w:t>情况</w:t>
            </w:r>
          </w:p>
        </w:tc>
      </w:tr>
      <w:tr w14:paraId="7AD5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642" w:type="dxa"/>
            <w:vMerge w:val="continue"/>
            <w:tcBorders>
              <w:top w:val="single" w:color="000000" w:sz="2" w:space="0"/>
              <w:bottom w:val="single" w:color="000000" w:sz="2" w:space="0"/>
            </w:tcBorders>
            <w:vAlign w:val="center"/>
          </w:tcPr>
          <w:p w14:paraId="3FD166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bottom w:val="single" w:color="000000" w:sz="2" w:space="0"/>
            </w:tcBorders>
            <w:vAlign w:val="center"/>
          </w:tcPr>
          <w:p w14:paraId="2A4158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tcBorders>
              <w:top w:val="single" w:color="000000" w:sz="2" w:space="0"/>
              <w:bottom w:val="single" w:color="000000" w:sz="2" w:space="0"/>
            </w:tcBorders>
            <w:vAlign w:val="center"/>
          </w:tcPr>
          <w:p w14:paraId="388F0ED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spacing w:val="-8"/>
              </w:rPr>
            </w:pPr>
            <w:r>
              <w:rPr>
                <w:spacing w:val="-10"/>
              </w:rPr>
              <w:t>可持</w:t>
            </w:r>
            <w:r>
              <w:rPr>
                <w:spacing w:val="-8"/>
              </w:rPr>
              <w:t>续</w:t>
            </w:r>
          </w:p>
          <w:p w14:paraId="56EB487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8"/>
              </w:rPr>
              <w:t>影</w:t>
            </w:r>
            <w:r>
              <w:t>响</w:t>
            </w:r>
          </w:p>
        </w:tc>
        <w:tc>
          <w:tcPr>
            <w:tcW w:w="421" w:type="dxa"/>
            <w:vAlign w:val="center"/>
          </w:tcPr>
          <w:p w14:paraId="184B7BC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8</w:t>
            </w:r>
          </w:p>
        </w:tc>
        <w:tc>
          <w:tcPr>
            <w:tcW w:w="1530" w:type="dxa"/>
            <w:vAlign w:val="center"/>
          </w:tcPr>
          <w:p w14:paraId="77C6B4D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8"/>
              <w:jc w:val="center"/>
              <w:textAlignment w:val="baseline"/>
            </w:pPr>
            <w:r>
              <w:rPr>
                <w:rFonts w:hint="eastAsia"/>
                <w:lang w:val="en-US" w:eastAsia="zh-CN"/>
              </w:rPr>
              <w:t xml:space="preserve">   </w:t>
            </w:r>
            <w:r>
              <w:t>改造后房屋</w:t>
            </w:r>
          </w:p>
          <w:p w14:paraId="0B752F3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8"/>
              <w:jc w:val="center"/>
              <w:textAlignment w:val="baseline"/>
            </w:pPr>
            <w:r>
              <w:rPr>
                <w:rFonts w:hint="eastAsia"/>
                <w:lang w:val="en-US" w:eastAsia="zh-CN"/>
              </w:rPr>
              <w:t xml:space="preserve">   </w:t>
            </w:r>
            <w:r>
              <w:t>长效利用</w:t>
            </w:r>
          </w:p>
        </w:tc>
        <w:tc>
          <w:tcPr>
            <w:tcW w:w="572" w:type="dxa"/>
            <w:vAlign w:val="center"/>
          </w:tcPr>
          <w:p w14:paraId="09AEB02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8</w:t>
            </w:r>
          </w:p>
        </w:tc>
        <w:tc>
          <w:tcPr>
            <w:tcW w:w="4735" w:type="dxa"/>
            <w:vAlign w:val="center"/>
          </w:tcPr>
          <w:p w14:paraId="250DCA2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248"/>
              <w:jc w:val="center"/>
              <w:textAlignment w:val="baseline"/>
              <w:rPr>
                <w:rFonts w:hint="eastAsia" w:eastAsia="仿宋"/>
                <w:lang w:val="en-US" w:eastAsia="zh-CN"/>
              </w:rPr>
            </w:pPr>
            <w:r>
              <w:rPr>
                <w:spacing w:val="-2"/>
              </w:rPr>
              <w:t>反映</w:t>
            </w:r>
            <w:r>
              <w:t>改造后房屋长效利用</w:t>
            </w:r>
            <w:r>
              <w:rPr>
                <w:rFonts w:hint="eastAsia"/>
                <w:lang w:val="en-US" w:eastAsia="zh-CN"/>
              </w:rPr>
              <w:t>情况</w:t>
            </w:r>
          </w:p>
        </w:tc>
      </w:tr>
      <w:tr w14:paraId="6834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642" w:type="dxa"/>
            <w:vMerge w:val="continue"/>
            <w:tcBorders>
              <w:top w:val="single" w:color="000000" w:sz="2" w:space="0"/>
            </w:tcBorders>
            <w:vAlign w:val="center"/>
          </w:tcPr>
          <w:p w14:paraId="2FAB4F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474" w:type="dxa"/>
            <w:vMerge w:val="continue"/>
            <w:tcBorders>
              <w:top w:val="single" w:color="000000" w:sz="2" w:space="0"/>
            </w:tcBorders>
            <w:vAlign w:val="center"/>
          </w:tcPr>
          <w:p w14:paraId="5F648E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ascii="Arial"/>
                <w:sz w:val="21"/>
              </w:rPr>
            </w:pPr>
          </w:p>
        </w:tc>
        <w:tc>
          <w:tcPr>
            <w:tcW w:w="789" w:type="dxa"/>
            <w:tcBorders>
              <w:top w:val="single" w:color="000000" w:sz="2" w:space="0"/>
            </w:tcBorders>
            <w:vAlign w:val="center"/>
          </w:tcPr>
          <w:p w14:paraId="1694949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19"/>
              <w:jc w:val="center"/>
              <w:textAlignment w:val="baseline"/>
            </w:pPr>
            <w:r>
              <w:rPr>
                <w:rFonts w:hint="eastAsia"/>
                <w:spacing w:val="-9"/>
                <w:lang w:val="en-US" w:eastAsia="zh-CN"/>
              </w:rPr>
              <w:t xml:space="preserve"> </w:t>
            </w:r>
            <w:r>
              <w:rPr>
                <w:spacing w:val="-9"/>
              </w:rPr>
              <w:t>满意</w:t>
            </w:r>
            <w:r>
              <w:t>度</w:t>
            </w:r>
          </w:p>
        </w:tc>
        <w:tc>
          <w:tcPr>
            <w:tcW w:w="421" w:type="dxa"/>
            <w:vAlign w:val="center"/>
          </w:tcPr>
          <w:p w14:paraId="778C749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6</w:t>
            </w:r>
          </w:p>
        </w:tc>
        <w:tc>
          <w:tcPr>
            <w:tcW w:w="1530" w:type="dxa"/>
            <w:vAlign w:val="center"/>
          </w:tcPr>
          <w:p w14:paraId="6A1A075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1"/>
              <w:jc w:val="center"/>
              <w:textAlignment w:val="baseline"/>
              <w:rPr>
                <w:rFonts w:hint="default" w:eastAsia="仿宋"/>
                <w:spacing w:val="-4"/>
                <w:lang w:val="en-US" w:eastAsia="zh-CN"/>
              </w:rPr>
            </w:pPr>
            <w:r>
              <w:rPr>
                <w:rFonts w:hint="eastAsia"/>
                <w:spacing w:val="-4"/>
                <w:lang w:val="en-US" w:eastAsia="zh-CN"/>
              </w:rPr>
              <w:t xml:space="preserve">  危房改造户</w:t>
            </w:r>
          </w:p>
          <w:p w14:paraId="3391AE8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1"/>
              <w:jc w:val="center"/>
              <w:textAlignment w:val="baseline"/>
            </w:pPr>
            <w:r>
              <w:rPr>
                <w:rFonts w:hint="eastAsia"/>
                <w:spacing w:val="-6"/>
                <w:lang w:val="en-US" w:eastAsia="zh-CN"/>
              </w:rPr>
              <w:t xml:space="preserve"> </w:t>
            </w:r>
            <w:r>
              <w:rPr>
                <w:spacing w:val="-6"/>
              </w:rPr>
              <w:t>满意度</w:t>
            </w:r>
          </w:p>
        </w:tc>
        <w:tc>
          <w:tcPr>
            <w:tcW w:w="572" w:type="dxa"/>
            <w:vAlign w:val="center"/>
          </w:tcPr>
          <w:p w14:paraId="32B17BE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t>6</w:t>
            </w:r>
          </w:p>
        </w:tc>
        <w:tc>
          <w:tcPr>
            <w:tcW w:w="4735" w:type="dxa"/>
            <w:vAlign w:val="center"/>
          </w:tcPr>
          <w:p w14:paraId="0B4F513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1"/>
              <w:jc w:val="center"/>
              <w:textAlignment w:val="baseline"/>
              <w:rPr>
                <w:rFonts w:hint="eastAsia"/>
                <w:spacing w:val="5"/>
                <w:lang w:eastAsia="zh-CN"/>
              </w:rPr>
            </w:pPr>
            <w:r>
              <w:rPr>
                <w:rFonts w:hint="eastAsia"/>
                <w:spacing w:val="-4"/>
                <w:lang w:val="en-US" w:eastAsia="zh-CN"/>
              </w:rPr>
              <w:t>危房改造户</w:t>
            </w:r>
            <w:r>
              <w:rPr>
                <w:spacing w:val="5"/>
              </w:rPr>
              <w:t>对</w:t>
            </w:r>
            <w:r>
              <w:rPr>
                <w:rFonts w:hint="eastAsia"/>
                <w:spacing w:val="5"/>
                <w:lang w:eastAsia="zh-CN"/>
              </w:rPr>
              <w:t>2024年农村危房改造中央补助</w:t>
            </w:r>
          </w:p>
          <w:p w14:paraId="1C69F16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121"/>
              <w:jc w:val="center"/>
              <w:textAlignment w:val="baseline"/>
            </w:pPr>
            <w:r>
              <w:rPr>
                <w:rFonts w:hint="eastAsia"/>
                <w:spacing w:val="5"/>
                <w:lang w:eastAsia="zh-CN"/>
              </w:rPr>
              <w:t>资金</w:t>
            </w:r>
            <w:r>
              <w:rPr>
                <w:spacing w:val="5"/>
              </w:rPr>
              <w:t>项目实</w:t>
            </w:r>
            <w:r>
              <w:rPr>
                <w:spacing w:val="-3"/>
              </w:rPr>
              <w:t>施的满意度程度</w:t>
            </w:r>
          </w:p>
        </w:tc>
      </w:tr>
    </w:tbl>
    <w:p w14:paraId="320A85E0">
      <w:pPr>
        <w:pStyle w:val="2"/>
        <w:spacing w:line="267" w:lineRule="auto"/>
      </w:pPr>
    </w:p>
    <w:p w14:paraId="6021688C">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1"/>
        <w:rPr>
          <w:sz w:val="32"/>
          <w:szCs w:val="32"/>
        </w:rPr>
      </w:pPr>
      <w:bookmarkStart w:id="60" w:name="_Toc17506"/>
      <w:bookmarkStart w:id="61" w:name="_Toc27272"/>
      <w:bookmarkStart w:id="62" w:name="_Toc11098"/>
      <w:r>
        <w:rPr>
          <w:rFonts w:ascii="宋体" w:hAnsi="宋体" w:eastAsia="宋体" w:cs="宋体"/>
          <w:b/>
          <w:bCs/>
          <w:spacing w:val="-5"/>
          <w:sz w:val="32"/>
          <w:szCs w:val="32"/>
        </w:rPr>
        <w:t>（二）评价</w:t>
      </w:r>
      <w:r>
        <w:rPr>
          <w:rFonts w:hint="eastAsia" w:ascii="宋体" w:hAnsi="宋体" w:eastAsia="宋体" w:cs="宋体"/>
          <w:b/>
          <w:bCs/>
          <w:spacing w:val="-5"/>
          <w:sz w:val="32"/>
          <w:szCs w:val="32"/>
          <w:lang w:val="en-US" w:eastAsia="zh-CN"/>
        </w:rPr>
        <w:t>组织实施</w:t>
      </w:r>
      <w:bookmarkEnd w:id="60"/>
      <w:bookmarkEnd w:id="61"/>
      <w:bookmarkEnd w:id="62"/>
    </w:p>
    <w:p w14:paraId="50B80F2A">
      <w:pPr>
        <w:keepNext w:val="0"/>
        <w:keepLines w:val="0"/>
        <w:pageBreakBefore w:val="0"/>
        <w:widowControl/>
        <w:kinsoku/>
        <w:wordWrap/>
        <w:overflowPunct/>
        <w:topLinePunct w:val="0"/>
        <w:autoSpaceDE/>
        <w:autoSpaceDN/>
        <w:bidi w:val="0"/>
        <w:adjustRightInd w:val="0"/>
        <w:snapToGrid w:val="0"/>
        <w:spacing w:line="480" w:lineRule="auto"/>
        <w:ind w:left="0" w:right="0" w:firstLine="596" w:firstLineChars="200"/>
        <w:jc w:val="both"/>
        <w:textAlignment w:val="baseline"/>
        <w:rPr>
          <w:rFonts w:ascii="宋体" w:hAnsi="宋体" w:eastAsia="宋体" w:cs="宋体"/>
          <w:sz w:val="30"/>
          <w:szCs w:val="30"/>
        </w:rPr>
      </w:pPr>
      <w:r>
        <w:rPr>
          <w:rFonts w:ascii="宋体" w:hAnsi="宋体" w:eastAsia="宋体" w:cs="宋体"/>
          <w:spacing w:val="-1"/>
          <w:sz w:val="30"/>
          <w:szCs w:val="30"/>
          <w:highlight w:val="none"/>
        </w:rPr>
        <w:t>本次绩效评价</w:t>
      </w:r>
      <w:r>
        <w:rPr>
          <w:rFonts w:ascii="宋体" w:hAnsi="宋体" w:eastAsia="宋体" w:cs="宋体"/>
          <w:spacing w:val="-1"/>
          <w:sz w:val="30"/>
          <w:szCs w:val="30"/>
        </w:rPr>
        <w:t>历经前期准备、现场实施、数据分析与报告撰写等阶段。按要求形成初步评价报告，并根据相关部门、专家意见进行修改完善，形成最终绩效评价报告。</w:t>
      </w:r>
    </w:p>
    <w:p w14:paraId="4D712147">
      <w:pPr>
        <w:keepNext w:val="0"/>
        <w:keepLines w:val="0"/>
        <w:pageBreakBefore w:val="0"/>
        <w:widowControl/>
        <w:kinsoku w:val="0"/>
        <w:wordWrap/>
        <w:overflowPunct/>
        <w:topLinePunct w:val="0"/>
        <w:autoSpaceDE w:val="0"/>
        <w:autoSpaceDN w:val="0"/>
        <w:bidi w:val="0"/>
        <w:adjustRightInd w:val="0"/>
        <w:snapToGrid w:val="0"/>
        <w:spacing w:line="480" w:lineRule="auto"/>
        <w:ind w:left="0" w:firstLine="584" w:firstLineChars="200"/>
        <w:jc w:val="both"/>
        <w:textAlignment w:val="baseline"/>
      </w:pPr>
      <w:r>
        <w:rPr>
          <w:rFonts w:ascii="Calibri" w:hAnsi="Calibri" w:eastAsia="Calibri" w:cs="Calibri"/>
          <w:spacing w:val="-4"/>
          <w:position w:val="2"/>
          <w:sz w:val="30"/>
          <w:szCs w:val="30"/>
        </w:rPr>
        <w:t>1.</w:t>
      </w:r>
      <w:r>
        <w:rPr>
          <w:rFonts w:ascii="宋体" w:hAnsi="宋体" w:eastAsia="宋体" w:cs="宋体"/>
          <w:spacing w:val="-4"/>
          <w:position w:val="2"/>
          <w:sz w:val="30"/>
          <w:szCs w:val="30"/>
        </w:rPr>
        <w:t>前期准备工作</w:t>
      </w:r>
    </w:p>
    <w:p w14:paraId="68F0B174">
      <w:pPr>
        <w:keepNext w:val="0"/>
        <w:keepLines w:val="0"/>
        <w:pageBreakBefore w:val="0"/>
        <w:widowControl/>
        <w:kinsoku/>
        <w:wordWrap/>
        <w:overflowPunct/>
        <w:topLinePunct w:val="0"/>
        <w:autoSpaceDE/>
        <w:autoSpaceDN/>
        <w:bidi w:val="0"/>
        <w:adjustRightInd w:val="0"/>
        <w:snapToGrid w:val="0"/>
        <w:spacing w:line="480" w:lineRule="auto"/>
        <w:ind w:left="0" w:right="0" w:firstLine="620" w:firstLineChars="200"/>
        <w:jc w:val="both"/>
        <w:textAlignment w:val="baseline"/>
        <w:rPr>
          <w:rFonts w:ascii="宋体" w:hAnsi="宋体" w:eastAsia="宋体" w:cs="宋体"/>
          <w:sz w:val="30"/>
          <w:szCs w:val="30"/>
        </w:rPr>
      </w:pPr>
      <w:r>
        <w:rPr>
          <w:rFonts w:ascii="宋体" w:hAnsi="宋体" w:eastAsia="宋体" w:cs="宋体"/>
          <w:spacing w:val="5"/>
          <w:sz w:val="30"/>
          <w:szCs w:val="30"/>
        </w:rPr>
        <w:t>评价组就绩效评价工作内容有针对性地学习了相关政策及管理</w:t>
      </w:r>
      <w:r>
        <w:rPr>
          <w:rFonts w:ascii="宋体" w:hAnsi="宋体" w:eastAsia="宋体" w:cs="宋体"/>
          <w:spacing w:val="-5"/>
          <w:sz w:val="30"/>
          <w:szCs w:val="30"/>
        </w:rPr>
        <w:t>制度；制定具体的绩效评价工作方案提交财政局进行审</w:t>
      </w:r>
      <w:r>
        <w:rPr>
          <w:rFonts w:ascii="宋体" w:hAnsi="宋体" w:eastAsia="宋体" w:cs="宋体"/>
          <w:spacing w:val="-6"/>
          <w:sz w:val="30"/>
          <w:szCs w:val="30"/>
        </w:rPr>
        <w:t>核沟通并确定</w:t>
      </w:r>
      <w:r>
        <w:rPr>
          <w:rFonts w:ascii="宋体" w:hAnsi="宋体" w:eastAsia="宋体" w:cs="宋体"/>
          <w:spacing w:val="-7"/>
          <w:sz w:val="30"/>
          <w:szCs w:val="30"/>
        </w:rPr>
        <w:t>绩效目标和绩效评价指标；并与</w:t>
      </w:r>
      <w:r>
        <w:rPr>
          <w:rFonts w:hint="eastAsia" w:ascii="宋体" w:hAnsi="宋体" w:eastAsia="宋体" w:cs="宋体"/>
          <w:spacing w:val="-7"/>
          <w:sz w:val="30"/>
          <w:szCs w:val="30"/>
          <w:lang w:eastAsia="zh-CN"/>
        </w:rPr>
        <w:t>三门峡市陕州区住房和城乡建设局</w:t>
      </w:r>
      <w:r>
        <w:rPr>
          <w:rFonts w:ascii="宋体" w:hAnsi="宋体" w:eastAsia="宋体" w:cs="宋体"/>
          <w:spacing w:val="-7"/>
          <w:sz w:val="30"/>
          <w:szCs w:val="30"/>
        </w:rPr>
        <w:t>积极对接。</w:t>
      </w:r>
    </w:p>
    <w:p w14:paraId="7DF45F89">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592" w:firstLineChars="200"/>
        <w:textAlignment w:val="baseline"/>
        <w:rPr>
          <w:rFonts w:hint="default" w:eastAsia="宋体"/>
          <w:lang w:val="en-US" w:eastAsia="zh-CN"/>
        </w:rPr>
      </w:pPr>
      <w:r>
        <w:rPr>
          <w:rFonts w:ascii="Calibri" w:hAnsi="Calibri" w:eastAsia="Calibri" w:cs="Calibri"/>
          <w:spacing w:val="-2"/>
          <w:position w:val="2"/>
          <w:sz w:val="30"/>
          <w:szCs w:val="30"/>
        </w:rPr>
        <w:t>2.</w:t>
      </w:r>
      <w:r>
        <w:rPr>
          <w:rFonts w:hint="eastAsia" w:ascii="宋体" w:hAnsi="宋体" w:eastAsia="宋体" w:cs="宋体"/>
          <w:spacing w:val="-2"/>
          <w:position w:val="2"/>
          <w:sz w:val="30"/>
          <w:szCs w:val="30"/>
          <w:lang w:val="en-US" w:eastAsia="zh-CN"/>
        </w:rPr>
        <w:t>评价基础数据收集</w:t>
      </w:r>
    </w:p>
    <w:p w14:paraId="7B35460B">
      <w:pPr>
        <w:keepNext w:val="0"/>
        <w:keepLines w:val="0"/>
        <w:pageBreakBefore w:val="0"/>
        <w:widowControl/>
        <w:kinsoku/>
        <w:wordWrap/>
        <w:overflowPunct/>
        <w:topLinePunct w:val="0"/>
        <w:autoSpaceDE/>
        <w:autoSpaceDN/>
        <w:bidi w:val="0"/>
        <w:adjustRightInd w:val="0"/>
        <w:snapToGrid w:val="0"/>
        <w:spacing w:line="480" w:lineRule="auto"/>
        <w:ind w:left="0" w:right="0" w:firstLine="572" w:firstLineChars="200"/>
        <w:jc w:val="both"/>
        <w:textAlignment w:val="baseline"/>
        <w:rPr>
          <w:rFonts w:ascii="宋体" w:hAnsi="宋体" w:eastAsia="宋体" w:cs="宋体"/>
          <w:sz w:val="30"/>
          <w:szCs w:val="30"/>
        </w:rPr>
      </w:pPr>
      <w:r>
        <w:rPr>
          <w:rFonts w:hint="eastAsia" w:ascii="宋体" w:hAnsi="宋体" w:eastAsia="宋体" w:cs="宋体"/>
          <w:spacing w:val="-7"/>
          <w:sz w:val="30"/>
          <w:szCs w:val="30"/>
          <w:lang w:eastAsia="zh-CN"/>
        </w:rPr>
        <w:t>三门峡市陕州区住房和城乡建设局</w:t>
      </w:r>
      <w:r>
        <w:rPr>
          <w:rFonts w:ascii="宋体" w:hAnsi="宋体" w:eastAsia="宋体" w:cs="宋体"/>
          <w:spacing w:val="-6"/>
          <w:sz w:val="30"/>
          <w:szCs w:val="30"/>
        </w:rPr>
        <w:t>根据绩效评价工作部署要求，基于评</w:t>
      </w:r>
      <w:r>
        <w:rPr>
          <w:rFonts w:ascii="宋体" w:hAnsi="宋体" w:eastAsia="宋体" w:cs="宋体"/>
          <w:spacing w:val="-5"/>
          <w:sz w:val="30"/>
          <w:szCs w:val="30"/>
        </w:rPr>
        <w:t>价组的《绩效评价资料清单》对项目资金使用过程中的相</w:t>
      </w:r>
      <w:r>
        <w:rPr>
          <w:rFonts w:ascii="宋体" w:hAnsi="宋体" w:eastAsia="宋体" w:cs="宋体"/>
          <w:spacing w:val="-6"/>
          <w:sz w:val="30"/>
          <w:szCs w:val="30"/>
        </w:rPr>
        <w:t>关资料进行</w:t>
      </w:r>
      <w:r>
        <w:rPr>
          <w:rFonts w:ascii="宋体" w:hAnsi="宋体" w:eastAsia="宋体" w:cs="宋体"/>
          <w:spacing w:val="-2"/>
          <w:sz w:val="30"/>
          <w:szCs w:val="30"/>
        </w:rPr>
        <w:t>汇总、准备。</w:t>
      </w:r>
    </w:p>
    <w:p w14:paraId="040BC41B">
      <w:pPr>
        <w:keepNext w:val="0"/>
        <w:keepLines w:val="0"/>
        <w:pageBreakBefore w:val="0"/>
        <w:widowControl/>
        <w:numPr>
          <w:ilvl w:val="0"/>
          <w:numId w:val="0"/>
        </w:numPr>
        <w:kinsoku/>
        <w:wordWrap/>
        <w:overflowPunct/>
        <w:topLinePunct w:val="0"/>
        <w:autoSpaceDE/>
        <w:autoSpaceDN/>
        <w:bidi w:val="0"/>
        <w:adjustRightInd w:val="0"/>
        <w:snapToGrid w:val="0"/>
        <w:spacing w:line="480" w:lineRule="auto"/>
        <w:ind w:right="0" w:rightChars="0" w:firstLine="556" w:firstLineChars="200"/>
        <w:textAlignment w:val="baseline"/>
        <w:rPr>
          <w:rFonts w:hint="default" w:ascii="宋体" w:hAnsi="宋体" w:eastAsia="宋体" w:cs="宋体"/>
          <w:spacing w:val="-11"/>
          <w:position w:val="2"/>
          <w:sz w:val="30"/>
          <w:szCs w:val="30"/>
          <w:lang w:val="en-US" w:eastAsia="zh-CN"/>
        </w:rPr>
      </w:pPr>
      <w:r>
        <w:rPr>
          <w:rFonts w:hint="eastAsia" w:ascii="宋体" w:hAnsi="宋体" w:eastAsia="宋体" w:cs="宋体"/>
          <w:spacing w:val="-11"/>
          <w:position w:val="2"/>
          <w:sz w:val="30"/>
          <w:szCs w:val="30"/>
          <w:lang w:val="en-US" w:eastAsia="zh-CN"/>
        </w:rPr>
        <w:t>3.问卷调查</w:t>
      </w:r>
    </w:p>
    <w:p w14:paraId="592C7157">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596" w:firstLineChars="200"/>
        <w:textAlignment w:val="baseline"/>
        <w:rPr>
          <w:rFonts w:hint="eastAsia" w:ascii="宋体" w:hAnsi="宋体" w:eastAsia="宋体" w:cs="宋体"/>
          <w:sz w:val="30"/>
          <w:szCs w:val="30"/>
          <w:lang w:eastAsia="zh-CN"/>
        </w:rPr>
        <w:sectPr>
          <w:footerReference r:id="rId5" w:type="default"/>
          <w:pgSz w:w="11906" w:h="16839"/>
          <w:pgMar w:top="1431" w:right="1270" w:bottom="1117" w:left="1430" w:header="0" w:footer="842" w:gutter="0"/>
          <w:pgBorders>
            <w:top w:val="none" w:sz="0" w:space="0"/>
            <w:left w:val="none" w:sz="0" w:space="0"/>
            <w:bottom w:val="none" w:sz="0" w:space="0"/>
            <w:right w:val="none" w:sz="0" w:space="0"/>
          </w:pgBorders>
          <w:pgNumType w:fmt="decimal" w:start="1"/>
          <w:cols w:space="720" w:num="1"/>
        </w:sectPr>
      </w:pPr>
      <w:r>
        <w:rPr>
          <w:rFonts w:ascii="宋体" w:hAnsi="宋体" w:eastAsia="宋体" w:cs="宋体"/>
          <w:spacing w:val="-1"/>
          <w:sz w:val="30"/>
          <w:szCs w:val="30"/>
        </w:rPr>
        <w:t>根据</w:t>
      </w:r>
      <w:r>
        <w:rPr>
          <w:rFonts w:hint="eastAsia" w:ascii="宋体" w:hAnsi="宋体" w:eastAsia="宋体" w:cs="宋体"/>
          <w:spacing w:val="-1"/>
          <w:sz w:val="30"/>
          <w:szCs w:val="30"/>
          <w:lang w:eastAsia="zh-CN"/>
        </w:rPr>
        <w:t>2024年农村危房改造中央补助资金</w:t>
      </w:r>
      <w:r>
        <w:rPr>
          <w:rFonts w:ascii="宋体" w:hAnsi="宋体" w:eastAsia="宋体" w:cs="宋体"/>
          <w:spacing w:val="-1"/>
          <w:sz w:val="30"/>
          <w:szCs w:val="30"/>
        </w:rPr>
        <w:t>项目的内容及绩效评价目标从</w:t>
      </w:r>
      <w:r>
        <w:rPr>
          <w:rFonts w:hint="eastAsia" w:ascii="宋体" w:hAnsi="宋体" w:eastAsia="宋体" w:cs="宋体"/>
          <w:spacing w:val="-1"/>
          <w:sz w:val="30"/>
          <w:szCs w:val="30"/>
          <w:lang w:val="en-US" w:eastAsia="zh-CN"/>
        </w:rPr>
        <w:t>危房</w:t>
      </w:r>
      <w:r>
        <w:rPr>
          <w:rFonts w:ascii="宋体" w:hAnsi="宋体" w:eastAsia="宋体" w:cs="宋体"/>
          <w:spacing w:val="-2"/>
          <w:sz w:val="30"/>
          <w:szCs w:val="30"/>
        </w:rPr>
        <w:t>问题产生的原因，</w:t>
      </w:r>
      <w:r>
        <w:rPr>
          <w:rFonts w:hint="eastAsia" w:ascii="宋体" w:hAnsi="宋体" w:eastAsia="宋体" w:cs="宋体"/>
          <w:spacing w:val="-2"/>
          <w:sz w:val="30"/>
          <w:szCs w:val="30"/>
          <w:lang w:val="en-US" w:eastAsia="zh-CN"/>
        </w:rPr>
        <w:t>改造完成</w:t>
      </w:r>
      <w:r>
        <w:rPr>
          <w:rFonts w:ascii="宋体" w:hAnsi="宋体" w:eastAsia="宋体" w:cs="宋体"/>
          <w:spacing w:val="-2"/>
          <w:sz w:val="30"/>
          <w:szCs w:val="30"/>
        </w:rPr>
        <w:t>后</w:t>
      </w:r>
      <w:r>
        <w:rPr>
          <w:rFonts w:hint="eastAsia" w:ascii="宋体" w:hAnsi="宋体" w:eastAsia="宋体" w:cs="宋体"/>
          <w:spacing w:val="-2"/>
          <w:sz w:val="30"/>
          <w:szCs w:val="30"/>
          <w:lang w:eastAsia="zh-CN"/>
        </w:rPr>
        <w:t>的</w:t>
      </w:r>
      <w:r>
        <w:rPr>
          <w:rFonts w:hint="eastAsia" w:ascii="宋体" w:hAnsi="宋体" w:eastAsia="宋体" w:cs="宋体"/>
          <w:spacing w:val="-2"/>
          <w:sz w:val="30"/>
          <w:szCs w:val="30"/>
          <w:lang w:val="en-US" w:eastAsia="zh-CN"/>
        </w:rPr>
        <w:t>工程</w:t>
      </w:r>
      <w:r>
        <w:rPr>
          <w:rFonts w:ascii="宋体" w:hAnsi="宋体" w:eastAsia="宋体" w:cs="宋体"/>
          <w:spacing w:val="-2"/>
          <w:sz w:val="30"/>
          <w:szCs w:val="30"/>
        </w:rPr>
        <w:t>质量</w:t>
      </w:r>
      <w:r>
        <w:rPr>
          <w:rFonts w:hint="eastAsia" w:ascii="宋体" w:hAnsi="宋体" w:eastAsia="宋体" w:cs="宋体"/>
          <w:spacing w:val="-2"/>
          <w:sz w:val="30"/>
          <w:szCs w:val="30"/>
          <w:lang w:eastAsia="zh-CN"/>
        </w:rPr>
        <w:t>、</w:t>
      </w:r>
      <w:r>
        <w:rPr>
          <w:rFonts w:hint="eastAsia" w:ascii="宋体" w:hAnsi="宋体" w:eastAsia="宋体" w:cs="宋体"/>
          <w:spacing w:val="-2"/>
          <w:sz w:val="30"/>
          <w:szCs w:val="30"/>
          <w:lang w:val="en-US" w:eastAsia="zh-CN"/>
        </w:rPr>
        <w:t>农户满意度</w:t>
      </w:r>
      <w:r>
        <w:rPr>
          <w:rFonts w:ascii="宋体" w:hAnsi="宋体" w:eastAsia="宋体" w:cs="宋体"/>
          <w:spacing w:val="-2"/>
          <w:sz w:val="30"/>
          <w:szCs w:val="30"/>
        </w:rPr>
        <w:t>等方面，设计调查问卷。</w:t>
      </w:r>
      <w:r>
        <w:rPr>
          <w:rFonts w:hint="eastAsia" w:ascii="宋体" w:hAnsi="宋体" w:eastAsia="宋体" w:cs="宋体"/>
          <w:spacing w:val="-2"/>
          <w:sz w:val="30"/>
          <w:szCs w:val="30"/>
          <w:lang w:eastAsia="zh-CN"/>
        </w:rPr>
        <w:t>（</w:t>
      </w:r>
      <w:r>
        <w:rPr>
          <w:rFonts w:ascii="宋体" w:hAnsi="宋体" w:eastAsia="宋体" w:cs="宋体"/>
          <w:spacing w:val="-1"/>
          <w:sz w:val="30"/>
          <w:szCs w:val="30"/>
        </w:rPr>
        <w:t>调查问卷详细内容见下表</w:t>
      </w:r>
      <w:r>
        <w:rPr>
          <w:rFonts w:hint="eastAsia" w:ascii="宋体" w:hAnsi="宋体" w:eastAsia="宋体" w:cs="宋体"/>
          <w:spacing w:val="-1"/>
          <w:sz w:val="30"/>
          <w:szCs w:val="30"/>
          <w:lang w:eastAsia="zh-CN"/>
        </w:rPr>
        <w:t>）</w:t>
      </w:r>
    </w:p>
    <w:p w14:paraId="4CEDF15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sz w:val="32"/>
          <w:szCs w:val="32"/>
        </w:rPr>
      </w:pPr>
      <w:r>
        <w:rPr>
          <w:rFonts w:hint="eastAsia" w:ascii="宋体" w:hAnsi="宋体" w:eastAsia="宋体" w:cs="宋体"/>
          <w:b/>
          <w:bCs/>
          <w:spacing w:val="-4"/>
          <w:sz w:val="32"/>
          <w:szCs w:val="32"/>
          <w:lang w:eastAsia="zh-CN"/>
        </w:rPr>
        <w:t>2024年农村危房改造中央补助资金</w:t>
      </w:r>
      <w:r>
        <w:rPr>
          <w:rFonts w:ascii="宋体" w:hAnsi="宋体" w:eastAsia="宋体" w:cs="宋体"/>
          <w:b/>
          <w:bCs/>
          <w:spacing w:val="-4"/>
          <w:sz w:val="32"/>
          <w:szCs w:val="32"/>
        </w:rPr>
        <w:t>项目绩效评价</w:t>
      </w:r>
    </w:p>
    <w:p w14:paraId="74C5E196">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宋体" w:hAnsi="宋体" w:eastAsia="宋体" w:cs="宋体"/>
          <w:sz w:val="28"/>
          <w:szCs w:val="28"/>
        </w:rPr>
      </w:pPr>
      <w:r>
        <w:rPr>
          <w:rFonts w:ascii="宋体" w:hAnsi="宋体" w:eastAsia="宋体" w:cs="宋体"/>
          <w:b/>
          <w:bCs/>
          <w:spacing w:val="-5"/>
          <w:sz w:val="32"/>
          <w:szCs w:val="32"/>
        </w:rPr>
        <w:t>实地调查问卷</w:t>
      </w:r>
    </w:p>
    <w:p w14:paraId="50A7B140">
      <w:pPr>
        <w:keepNext w:val="0"/>
        <w:keepLines w:val="0"/>
        <w:pageBreakBefore w:val="0"/>
        <w:widowControl/>
        <w:kinsoku/>
        <w:wordWrap/>
        <w:overflowPunct/>
        <w:topLinePunct w:val="0"/>
        <w:autoSpaceDE/>
        <w:autoSpaceDN/>
        <w:bidi w:val="0"/>
        <w:adjustRightInd w:val="0"/>
        <w:snapToGrid w:val="0"/>
        <w:spacing w:line="360" w:lineRule="auto"/>
        <w:ind w:left="0" w:firstLine="556"/>
        <w:textAlignment w:val="baseline"/>
        <w:rPr>
          <w:rFonts w:ascii="宋体" w:hAnsi="宋体" w:eastAsia="宋体" w:cs="宋体"/>
          <w:sz w:val="28"/>
          <w:szCs w:val="28"/>
        </w:rPr>
      </w:pPr>
      <w:r>
        <w:rPr>
          <w:rFonts w:ascii="宋体" w:hAnsi="宋体" w:eastAsia="宋体" w:cs="宋体"/>
          <w:spacing w:val="-4"/>
          <w:sz w:val="28"/>
          <w:szCs w:val="28"/>
        </w:rPr>
        <w:t>感谢您能在百忙之中抽空来完成本次调查！下面是一些关于</w:t>
      </w:r>
      <w:r>
        <w:rPr>
          <w:rFonts w:hint="eastAsia" w:ascii="宋体" w:hAnsi="宋体" w:eastAsia="宋体" w:cs="宋体"/>
          <w:spacing w:val="-4"/>
          <w:sz w:val="28"/>
          <w:szCs w:val="28"/>
          <w:lang w:eastAsia="zh-CN"/>
        </w:rPr>
        <w:t>2024年农村危房改造中央补助资金</w:t>
      </w:r>
      <w:r>
        <w:rPr>
          <w:rFonts w:ascii="宋体" w:hAnsi="宋体" w:eastAsia="宋体" w:cs="宋体"/>
          <w:spacing w:val="-1"/>
          <w:sz w:val="28"/>
          <w:szCs w:val="28"/>
        </w:rPr>
        <w:t>项目的问题，希望您能耐心填写。</w:t>
      </w:r>
    </w:p>
    <w:p w14:paraId="27008DBF">
      <w:pPr>
        <w:keepNext w:val="0"/>
        <w:keepLines w:val="0"/>
        <w:pageBreakBefore w:val="0"/>
        <w:widowControl/>
        <w:kinsoku/>
        <w:wordWrap/>
        <w:overflowPunct/>
        <w:topLinePunct w:val="0"/>
        <w:autoSpaceDE/>
        <w:autoSpaceDN/>
        <w:bidi w:val="0"/>
        <w:adjustRightInd w:val="0"/>
        <w:snapToGrid w:val="0"/>
        <w:spacing w:line="360" w:lineRule="auto"/>
        <w:jc w:val="both"/>
        <w:textAlignment w:val="baseline"/>
        <w:rPr>
          <w:rFonts w:hint="eastAsia" w:ascii="宋体" w:hAnsi="宋体" w:eastAsia="宋体" w:cs="宋体"/>
          <w:sz w:val="28"/>
          <w:szCs w:val="28"/>
        </w:rPr>
      </w:pPr>
      <w:r>
        <w:rPr>
          <w:rFonts w:hint="eastAsia" w:ascii="宋体" w:hAnsi="宋体" w:eastAsia="宋体" w:cs="宋体"/>
          <w:spacing w:val="-4"/>
          <w:position w:val="2"/>
          <w:sz w:val="28"/>
          <w:szCs w:val="28"/>
        </w:rPr>
        <w:t>1.您</w:t>
      </w:r>
      <w:r>
        <w:rPr>
          <w:rFonts w:hint="eastAsia" w:ascii="宋体" w:hAnsi="宋体" w:eastAsia="宋体" w:cs="宋体"/>
          <w:spacing w:val="-4"/>
          <w:position w:val="2"/>
          <w:sz w:val="28"/>
          <w:szCs w:val="28"/>
          <w:lang w:eastAsia="zh-CN"/>
        </w:rPr>
        <w:t>的</w:t>
      </w:r>
      <w:r>
        <w:rPr>
          <w:rFonts w:hint="eastAsia" w:ascii="宋体" w:hAnsi="宋体" w:eastAsia="宋体" w:cs="宋体"/>
          <w:spacing w:val="-4"/>
          <w:position w:val="2"/>
          <w:sz w:val="28"/>
          <w:szCs w:val="28"/>
          <w:lang w:val="en-US" w:eastAsia="zh-CN"/>
        </w:rPr>
        <w:t>身份</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spacing w:val="-4"/>
          <w:position w:val="2"/>
          <w:sz w:val="28"/>
          <w:szCs w:val="28"/>
          <w:lang w:val="en-US" w:eastAsia="zh-CN"/>
        </w:rPr>
        <w:t>：</w:t>
      </w:r>
    </w:p>
    <w:p w14:paraId="0E3DEC4F">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default" w:ascii="宋体" w:hAnsi="宋体" w:eastAsia="宋体" w:cs="宋体"/>
          <w:sz w:val="28"/>
          <w:szCs w:val="28"/>
          <w:lang w:val="en-US" w:eastAsia="zh-CN"/>
        </w:rPr>
      </w:pPr>
      <w:r>
        <w:rPr>
          <w:rFonts w:hint="eastAsia" w:ascii="宋体" w:hAnsi="宋体" w:eastAsia="宋体" w:cs="宋体"/>
          <w:spacing w:val="-1"/>
          <w:sz w:val="28"/>
          <w:szCs w:val="28"/>
        </w:rPr>
        <w:t>A</w:t>
      </w:r>
      <w:r>
        <w:rPr>
          <w:rFonts w:hint="eastAsia" w:ascii="宋体" w:hAnsi="宋体" w:eastAsia="宋体" w:cs="宋体"/>
          <w:spacing w:val="-1"/>
          <w:sz w:val="28"/>
          <w:szCs w:val="28"/>
          <w:lang w:val="en-US" w:eastAsia="zh-CN"/>
        </w:rPr>
        <w:t>.产权人</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rPr>
        <w:t>B.</w:t>
      </w:r>
      <w:r>
        <w:rPr>
          <w:rFonts w:hint="eastAsia" w:ascii="宋体" w:hAnsi="宋体" w:eastAsia="宋体" w:cs="宋体"/>
          <w:spacing w:val="-1"/>
          <w:sz w:val="28"/>
          <w:szCs w:val="28"/>
          <w:lang w:val="en-US" w:eastAsia="zh-CN"/>
        </w:rPr>
        <w:t>父母、子女、夫妻  C.亲属    D.其他</w:t>
      </w:r>
    </w:p>
    <w:p w14:paraId="20F1257E">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lang w:eastAsia="zh-CN"/>
        </w:rPr>
      </w:pPr>
      <w:r>
        <w:rPr>
          <w:rFonts w:hint="eastAsia" w:ascii="宋体" w:hAnsi="宋体" w:eastAsia="宋体" w:cs="宋体"/>
          <w:spacing w:val="-1"/>
          <w:position w:val="2"/>
          <w:sz w:val="28"/>
          <w:szCs w:val="28"/>
        </w:rPr>
        <w:t>2.</w:t>
      </w:r>
      <w:r>
        <w:rPr>
          <w:rFonts w:hint="eastAsia" w:ascii="宋体" w:hAnsi="宋体" w:eastAsia="宋体" w:cs="宋体"/>
          <w:spacing w:val="-1"/>
          <w:position w:val="2"/>
          <w:sz w:val="28"/>
          <w:szCs w:val="28"/>
          <w:lang w:eastAsia="zh-CN"/>
        </w:rPr>
        <w:t>您</w:t>
      </w:r>
      <w:r>
        <w:rPr>
          <w:rFonts w:hint="eastAsia" w:ascii="宋体" w:hAnsi="宋体" w:eastAsia="宋体" w:cs="宋体"/>
          <w:spacing w:val="-1"/>
          <w:position w:val="2"/>
          <w:sz w:val="28"/>
          <w:szCs w:val="28"/>
          <w:lang w:val="en-US" w:eastAsia="zh-CN"/>
        </w:rPr>
        <w:t>认为危房</w:t>
      </w:r>
      <w:r>
        <w:rPr>
          <w:rFonts w:hint="eastAsia" w:ascii="宋体" w:hAnsi="宋体" w:eastAsia="宋体" w:cs="宋体"/>
          <w:spacing w:val="-1"/>
          <w:position w:val="2"/>
          <w:sz w:val="28"/>
          <w:szCs w:val="28"/>
        </w:rPr>
        <w:t>问题产生的原因</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spacing w:val="-1"/>
          <w:position w:val="2"/>
          <w:sz w:val="28"/>
          <w:szCs w:val="28"/>
          <w:lang w:eastAsia="zh-CN"/>
        </w:rPr>
        <w:t>：</w:t>
      </w:r>
    </w:p>
    <w:p w14:paraId="3762F37B">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rPr>
      </w:pPr>
      <w:r>
        <w:rPr>
          <w:rFonts w:hint="eastAsia" w:ascii="宋体" w:hAnsi="宋体" w:eastAsia="宋体" w:cs="宋体"/>
          <w:spacing w:val="-1"/>
          <w:sz w:val="28"/>
          <w:szCs w:val="28"/>
        </w:rPr>
        <w:t>A.</w:t>
      </w:r>
      <w:r>
        <w:rPr>
          <w:rFonts w:hint="eastAsia" w:ascii="宋体" w:hAnsi="宋体" w:eastAsia="宋体" w:cs="宋体"/>
          <w:spacing w:val="-1"/>
          <w:sz w:val="28"/>
          <w:szCs w:val="28"/>
          <w:lang w:val="en-US" w:eastAsia="zh-CN"/>
        </w:rPr>
        <w:t>屋顶漏水</w:t>
      </w:r>
      <w:r>
        <w:rPr>
          <w:rFonts w:hint="eastAsia" w:ascii="宋体" w:hAnsi="宋体" w:eastAsia="宋体" w:cs="宋体"/>
          <w:spacing w:val="-1"/>
          <w:sz w:val="28"/>
          <w:szCs w:val="28"/>
        </w:rPr>
        <w:t xml:space="preserve">       B.</w:t>
      </w:r>
      <w:r>
        <w:rPr>
          <w:rFonts w:hint="eastAsia" w:ascii="宋体" w:hAnsi="宋体" w:eastAsia="宋体" w:cs="宋体"/>
          <w:spacing w:val="-1"/>
          <w:sz w:val="28"/>
          <w:szCs w:val="28"/>
          <w:lang w:val="en-US" w:eastAsia="zh-CN"/>
        </w:rPr>
        <w:t>墙体裂缝</w:t>
      </w:r>
      <w:r>
        <w:rPr>
          <w:rFonts w:hint="eastAsia" w:ascii="宋体" w:hAnsi="宋体" w:eastAsia="宋体" w:cs="宋体"/>
          <w:spacing w:val="-1"/>
          <w:sz w:val="28"/>
          <w:szCs w:val="28"/>
        </w:rPr>
        <w:t xml:space="preserve">     C.</w:t>
      </w:r>
      <w:r>
        <w:rPr>
          <w:rFonts w:hint="eastAsia" w:ascii="宋体" w:hAnsi="宋体" w:eastAsia="宋体" w:cs="宋体"/>
          <w:spacing w:val="-1"/>
          <w:sz w:val="28"/>
          <w:szCs w:val="28"/>
          <w:lang w:val="en-US" w:eastAsia="zh-CN"/>
        </w:rPr>
        <w:t>电路老化</w:t>
      </w:r>
      <w:r>
        <w:rPr>
          <w:rFonts w:hint="eastAsia" w:ascii="宋体" w:hAnsi="宋体" w:eastAsia="宋体" w:cs="宋体"/>
          <w:spacing w:val="4"/>
          <w:sz w:val="28"/>
          <w:szCs w:val="28"/>
        </w:rPr>
        <w:t xml:space="preserve">     </w:t>
      </w:r>
      <w:r>
        <w:rPr>
          <w:rFonts w:hint="eastAsia" w:ascii="宋体" w:hAnsi="宋体" w:eastAsia="宋体" w:cs="宋体"/>
          <w:spacing w:val="-1"/>
          <w:sz w:val="28"/>
          <w:szCs w:val="28"/>
        </w:rPr>
        <w:t>D.其他原因</w:t>
      </w:r>
    </w:p>
    <w:p w14:paraId="2858AA83">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lang w:eastAsia="zh-CN"/>
        </w:rPr>
      </w:pPr>
      <w:r>
        <w:rPr>
          <w:rFonts w:hint="eastAsia" w:ascii="宋体" w:hAnsi="宋体" w:eastAsia="宋体" w:cs="宋体"/>
          <w:position w:val="2"/>
          <w:sz w:val="28"/>
          <w:szCs w:val="28"/>
          <w:lang w:val="en-US" w:eastAsia="zh-CN"/>
        </w:rPr>
        <w:t>3</w:t>
      </w:r>
      <w:r>
        <w:rPr>
          <w:rFonts w:hint="eastAsia" w:ascii="宋体" w:hAnsi="宋体" w:eastAsia="宋体" w:cs="宋体"/>
          <w:position w:val="2"/>
          <w:sz w:val="28"/>
          <w:szCs w:val="28"/>
        </w:rPr>
        <w:t>.您</w:t>
      </w:r>
      <w:r>
        <w:rPr>
          <w:rFonts w:hint="eastAsia" w:ascii="宋体" w:hAnsi="宋体" w:eastAsia="宋体" w:cs="宋体"/>
          <w:position w:val="2"/>
          <w:sz w:val="28"/>
          <w:szCs w:val="28"/>
          <w:lang w:val="en-US" w:eastAsia="zh-CN"/>
        </w:rPr>
        <w:t>对房屋修缮</w:t>
      </w:r>
      <w:r>
        <w:rPr>
          <w:rFonts w:hint="eastAsia" w:ascii="宋体" w:hAnsi="宋体" w:eastAsia="宋体" w:cs="宋体"/>
          <w:position w:val="2"/>
          <w:sz w:val="28"/>
          <w:szCs w:val="28"/>
          <w:lang w:eastAsia="zh-CN"/>
        </w:rPr>
        <w:t>（</w:t>
      </w:r>
      <w:r>
        <w:rPr>
          <w:rFonts w:hint="eastAsia" w:ascii="宋体" w:hAnsi="宋体" w:eastAsia="宋体" w:cs="宋体"/>
          <w:position w:val="2"/>
          <w:sz w:val="28"/>
          <w:szCs w:val="28"/>
          <w:lang w:val="en-US" w:eastAsia="zh-CN"/>
        </w:rPr>
        <w:t>新建</w:t>
      </w:r>
      <w:r>
        <w:rPr>
          <w:rFonts w:hint="eastAsia" w:ascii="宋体" w:hAnsi="宋体" w:eastAsia="宋体" w:cs="宋体"/>
          <w:position w:val="2"/>
          <w:sz w:val="28"/>
          <w:szCs w:val="28"/>
          <w:lang w:eastAsia="zh-CN"/>
        </w:rPr>
        <w:t>）</w:t>
      </w:r>
      <w:r>
        <w:rPr>
          <w:rFonts w:hint="eastAsia" w:ascii="宋体" w:hAnsi="宋体" w:eastAsia="宋体" w:cs="宋体"/>
          <w:position w:val="2"/>
          <w:sz w:val="28"/>
          <w:szCs w:val="28"/>
        </w:rPr>
        <w:t>的</w:t>
      </w:r>
      <w:r>
        <w:rPr>
          <w:rFonts w:hint="eastAsia" w:ascii="宋体" w:hAnsi="宋体" w:eastAsia="宋体" w:cs="宋体"/>
          <w:position w:val="2"/>
          <w:sz w:val="28"/>
          <w:szCs w:val="28"/>
          <w:lang w:val="en-US" w:eastAsia="zh-CN"/>
        </w:rPr>
        <w:t>整体</w:t>
      </w:r>
      <w:r>
        <w:rPr>
          <w:rFonts w:hint="eastAsia" w:ascii="宋体" w:hAnsi="宋体" w:eastAsia="宋体" w:cs="宋体"/>
          <w:position w:val="2"/>
          <w:sz w:val="28"/>
          <w:szCs w:val="28"/>
        </w:rPr>
        <w:t>速度</w:t>
      </w:r>
      <w:r>
        <w:rPr>
          <w:rFonts w:hint="eastAsia" w:ascii="宋体" w:hAnsi="宋体" w:eastAsia="宋体" w:cs="宋体"/>
          <w:position w:val="2"/>
          <w:sz w:val="28"/>
          <w:szCs w:val="28"/>
          <w:lang w:val="en-US" w:eastAsia="zh-CN"/>
        </w:rPr>
        <w:t>是否满意</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position w:val="2"/>
          <w:sz w:val="28"/>
          <w:szCs w:val="28"/>
          <w:lang w:eastAsia="zh-CN"/>
        </w:rPr>
        <w:t>：</w:t>
      </w:r>
    </w:p>
    <w:p w14:paraId="618B6A8B">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rPr>
      </w:pPr>
      <w:r>
        <w:rPr>
          <w:rFonts w:hint="eastAsia" w:ascii="宋体" w:hAnsi="宋体" w:eastAsia="宋体" w:cs="宋体"/>
          <w:spacing w:val="-1"/>
          <w:sz w:val="28"/>
          <w:szCs w:val="28"/>
        </w:rPr>
        <w:t>A.非常满意       B.</w:t>
      </w:r>
      <w:r>
        <w:rPr>
          <w:rFonts w:hint="eastAsia" w:ascii="宋体" w:hAnsi="宋体" w:eastAsia="宋体" w:cs="宋体"/>
          <w:spacing w:val="-1"/>
          <w:sz w:val="28"/>
          <w:szCs w:val="28"/>
          <w:lang w:val="en-US" w:eastAsia="zh-CN"/>
        </w:rPr>
        <w:t>比较满意</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rPr>
        <w:t>C.</w:t>
      </w:r>
      <w:r>
        <w:rPr>
          <w:rFonts w:hint="eastAsia" w:ascii="宋体" w:hAnsi="宋体" w:eastAsia="宋体" w:cs="宋体"/>
          <w:spacing w:val="-1"/>
          <w:sz w:val="28"/>
          <w:szCs w:val="28"/>
          <w:lang w:val="en-US" w:eastAsia="zh-CN"/>
        </w:rPr>
        <w:t>一般满意    D.</w:t>
      </w:r>
      <w:r>
        <w:rPr>
          <w:rFonts w:hint="eastAsia" w:ascii="宋体" w:hAnsi="宋体" w:eastAsia="宋体" w:cs="宋体"/>
          <w:spacing w:val="-1"/>
          <w:sz w:val="28"/>
          <w:szCs w:val="28"/>
        </w:rPr>
        <w:t>非常不满意</w:t>
      </w:r>
    </w:p>
    <w:p w14:paraId="6A9D4713">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lang w:eastAsia="zh-CN"/>
        </w:rPr>
      </w:pPr>
      <w:r>
        <w:rPr>
          <w:rFonts w:hint="eastAsia" w:ascii="宋体" w:hAnsi="宋体" w:eastAsia="宋体" w:cs="宋体"/>
          <w:position w:val="2"/>
          <w:sz w:val="28"/>
          <w:szCs w:val="28"/>
          <w:lang w:val="en-US" w:eastAsia="zh-CN"/>
        </w:rPr>
        <w:t>4</w:t>
      </w:r>
      <w:r>
        <w:rPr>
          <w:rFonts w:hint="eastAsia" w:ascii="宋体" w:hAnsi="宋体" w:eastAsia="宋体" w:cs="宋体"/>
          <w:position w:val="2"/>
          <w:sz w:val="28"/>
          <w:szCs w:val="28"/>
        </w:rPr>
        <w:t>.您</w:t>
      </w:r>
      <w:r>
        <w:rPr>
          <w:rFonts w:hint="eastAsia" w:ascii="宋体" w:hAnsi="宋体" w:eastAsia="宋体" w:cs="宋体"/>
          <w:position w:val="2"/>
          <w:sz w:val="28"/>
          <w:szCs w:val="28"/>
          <w:lang w:val="en-US" w:eastAsia="zh-CN"/>
        </w:rPr>
        <w:t>对改造后房屋的</w:t>
      </w:r>
      <w:r>
        <w:rPr>
          <w:rFonts w:hint="eastAsia" w:ascii="宋体" w:hAnsi="宋体" w:eastAsia="宋体" w:cs="宋体"/>
          <w:position w:val="2"/>
          <w:sz w:val="28"/>
          <w:szCs w:val="28"/>
        </w:rPr>
        <w:t>质量</w:t>
      </w:r>
      <w:r>
        <w:rPr>
          <w:rFonts w:hint="eastAsia" w:ascii="宋体" w:hAnsi="宋体" w:eastAsia="宋体" w:cs="宋体"/>
          <w:position w:val="2"/>
          <w:sz w:val="28"/>
          <w:szCs w:val="28"/>
          <w:lang w:eastAsia="zh-CN"/>
        </w:rPr>
        <w:t>、</w:t>
      </w:r>
      <w:r>
        <w:rPr>
          <w:rFonts w:hint="eastAsia" w:ascii="宋体" w:hAnsi="宋体" w:eastAsia="宋体" w:cs="宋体"/>
          <w:position w:val="2"/>
          <w:sz w:val="28"/>
          <w:szCs w:val="28"/>
          <w:lang w:val="en-US" w:eastAsia="zh-CN"/>
        </w:rPr>
        <w:t>结构等是否满意</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position w:val="2"/>
          <w:sz w:val="28"/>
          <w:szCs w:val="28"/>
          <w:lang w:eastAsia="zh-CN"/>
        </w:rPr>
        <w:t>：</w:t>
      </w:r>
    </w:p>
    <w:p w14:paraId="21B74EA9">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lang w:val="en-US" w:eastAsia="zh-CN"/>
        </w:rPr>
      </w:pPr>
      <w:r>
        <w:rPr>
          <w:rFonts w:hint="eastAsia" w:ascii="宋体" w:hAnsi="宋体" w:eastAsia="宋体" w:cs="宋体"/>
          <w:spacing w:val="-1"/>
          <w:sz w:val="28"/>
          <w:szCs w:val="28"/>
        </w:rPr>
        <w:t>A.非常满意       B.</w:t>
      </w:r>
      <w:r>
        <w:rPr>
          <w:rFonts w:hint="eastAsia" w:ascii="宋体" w:hAnsi="宋体" w:eastAsia="宋体" w:cs="宋体"/>
          <w:spacing w:val="-1"/>
          <w:sz w:val="28"/>
          <w:szCs w:val="28"/>
          <w:lang w:val="en-US" w:eastAsia="zh-CN"/>
        </w:rPr>
        <w:t>比较满意</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rPr>
        <w:t>C.</w:t>
      </w:r>
      <w:r>
        <w:rPr>
          <w:rFonts w:hint="eastAsia" w:ascii="宋体" w:hAnsi="宋体" w:eastAsia="宋体" w:cs="宋体"/>
          <w:spacing w:val="-1"/>
          <w:sz w:val="28"/>
          <w:szCs w:val="28"/>
          <w:lang w:val="en-US" w:eastAsia="zh-CN"/>
        </w:rPr>
        <w:t>一般满意    D.</w:t>
      </w:r>
      <w:r>
        <w:rPr>
          <w:rFonts w:hint="eastAsia" w:ascii="宋体" w:hAnsi="宋体" w:eastAsia="宋体" w:cs="宋体"/>
          <w:spacing w:val="-1"/>
          <w:sz w:val="28"/>
          <w:szCs w:val="28"/>
        </w:rPr>
        <w:t>非常不满意</w:t>
      </w:r>
    </w:p>
    <w:p w14:paraId="24682447">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lang w:val="en-US" w:eastAsia="zh-CN"/>
        </w:rPr>
      </w:pPr>
      <w:r>
        <w:rPr>
          <w:rFonts w:hint="eastAsia" w:ascii="宋体" w:hAnsi="宋体" w:eastAsia="宋体" w:cs="宋体"/>
          <w:spacing w:val="-1"/>
          <w:sz w:val="28"/>
          <w:szCs w:val="28"/>
          <w:lang w:val="en-US" w:eastAsia="zh-CN"/>
        </w:rPr>
        <w:t>5.您对危房改造补助标准和资金发放或防震改造是否满意</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spacing w:val="-1"/>
          <w:sz w:val="28"/>
          <w:szCs w:val="28"/>
          <w:lang w:val="en-US" w:eastAsia="zh-CN"/>
        </w:rPr>
        <w:t>：</w:t>
      </w:r>
    </w:p>
    <w:p w14:paraId="0F89CDB3">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lang w:val="en-US" w:eastAsia="zh-CN"/>
        </w:rPr>
      </w:pPr>
      <w:r>
        <w:rPr>
          <w:rFonts w:hint="eastAsia" w:ascii="宋体" w:hAnsi="宋体" w:eastAsia="宋体" w:cs="宋体"/>
          <w:spacing w:val="-1"/>
          <w:sz w:val="28"/>
          <w:szCs w:val="28"/>
        </w:rPr>
        <w:t>A.非常满意       B.</w:t>
      </w:r>
      <w:r>
        <w:rPr>
          <w:rFonts w:hint="eastAsia" w:ascii="宋体" w:hAnsi="宋体" w:eastAsia="宋体" w:cs="宋体"/>
          <w:spacing w:val="-1"/>
          <w:sz w:val="28"/>
          <w:szCs w:val="28"/>
          <w:lang w:val="en-US" w:eastAsia="zh-CN"/>
        </w:rPr>
        <w:t>比较满意</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rPr>
        <w:t>C.</w:t>
      </w:r>
      <w:r>
        <w:rPr>
          <w:rFonts w:hint="eastAsia" w:ascii="宋体" w:hAnsi="宋体" w:eastAsia="宋体" w:cs="宋体"/>
          <w:spacing w:val="-1"/>
          <w:sz w:val="28"/>
          <w:szCs w:val="28"/>
          <w:lang w:val="en-US" w:eastAsia="zh-CN"/>
        </w:rPr>
        <w:t>一般满意    D.</w:t>
      </w:r>
      <w:r>
        <w:rPr>
          <w:rFonts w:hint="eastAsia" w:ascii="宋体" w:hAnsi="宋体" w:eastAsia="宋体" w:cs="宋体"/>
          <w:spacing w:val="-1"/>
          <w:sz w:val="28"/>
          <w:szCs w:val="28"/>
        </w:rPr>
        <w:t>非常不满意</w:t>
      </w:r>
    </w:p>
    <w:p w14:paraId="79265B2C">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lang w:eastAsia="zh-CN"/>
        </w:rPr>
      </w:pPr>
      <w:r>
        <w:rPr>
          <w:rFonts w:hint="eastAsia" w:ascii="宋体" w:hAnsi="宋体" w:eastAsia="宋体" w:cs="宋体"/>
          <w:spacing w:val="-1"/>
          <w:position w:val="2"/>
          <w:sz w:val="28"/>
          <w:szCs w:val="28"/>
          <w:lang w:val="en-US" w:eastAsia="zh-CN"/>
        </w:rPr>
        <w:t>6</w:t>
      </w:r>
      <w:r>
        <w:rPr>
          <w:rFonts w:hint="eastAsia" w:ascii="宋体" w:hAnsi="宋体" w:eastAsia="宋体" w:cs="宋体"/>
          <w:spacing w:val="-1"/>
          <w:position w:val="2"/>
          <w:sz w:val="28"/>
          <w:szCs w:val="28"/>
        </w:rPr>
        <w:t>.您认为</w:t>
      </w:r>
      <w:r>
        <w:rPr>
          <w:rFonts w:hint="eastAsia" w:ascii="宋体" w:hAnsi="宋体" w:eastAsia="宋体" w:cs="宋体"/>
          <w:spacing w:val="-1"/>
          <w:position w:val="2"/>
          <w:sz w:val="28"/>
          <w:szCs w:val="28"/>
          <w:lang w:val="en-US" w:eastAsia="zh-CN"/>
        </w:rPr>
        <w:t>危房</w:t>
      </w:r>
      <w:r>
        <w:rPr>
          <w:rFonts w:hint="eastAsia" w:ascii="宋体" w:hAnsi="宋体" w:eastAsia="宋体" w:cs="宋体"/>
          <w:position w:val="2"/>
          <w:sz w:val="28"/>
          <w:szCs w:val="28"/>
          <w:lang w:val="en-US" w:eastAsia="zh-CN"/>
        </w:rPr>
        <w:t>改造后</w:t>
      </w:r>
      <w:r>
        <w:rPr>
          <w:rFonts w:hint="eastAsia" w:ascii="宋体" w:hAnsi="宋体" w:eastAsia="宋体" w:cs="宋体"/>
          <w:spacing w:val="-1"/>
          <w:position w:val="2"/>
          <w:sz w:val="28"/>
          <w:szCs w:val="28"/>
          <w:lang w:eastAsia="zh-CN"/>
        </w:rPr>
        <w:t>的</w:t>
      </w:r>
      <w:r>
        <w:rPr>
          <w:rFonts w:hint="eastAsia" w:ascii="宋体" w:hAnsi="宋体" w:eastAsia="宋体" w:cs="宋体"/>
          <w:spacing w:val="-1"/>
          <w:position w:val="2"/>
          <w:sz w:val="28"/>
          <w:szCs w:val="28"/>
          <w:lang w:val="en-US" w:eastAsia="zh-CN"/>
        </w:rPr>
        <w:t>生活</w:t>
      </w:r>
      <w:r>
        <w:rPr>
          <w:rFonts w:hint="eastAsia" w:ascii="宋体" w:hAnsi="宋体" w:eastAsia="宋体" w:cs="宋体"/>
          <w:spacing w:val="-1"/>
          <w:position w:val="2"/>
          <w:sz w:val="28"/>
          <w:szCs w:val="28"/>
        </w:rPr>
        <w:t>是否</w:t>
      </w:r>
      <w:r>
        <w:rPr>
          <w:rFonts w:hint="eastAsia" w:ascii="宋体" w:hAnsi="宋体" w:eastAsia="宋体" w:cs="宋体"/>
          <w:spacing w:val="-1"/>
          <w:position w:val="2"/>
          <w:sz w:val="28"/>
          <w:szCs w:val="28"/>
          <w:lang w:val="en-US" w:eastAsia="zh-CN"/>
        </w:rPr>
        <w:t>得到</w:t>
      </w:r>
      <w:r>
        <w:rPr>
          <w:rFonts w:hint="eastAsia" w:ascii="宋体" w:hAnsi="宋体" w:eastAsia="宋体" w:cs="宋体"/>
          <w:spacing w:val="-1"/>
          <w:position w:val="2"/>
          <w:sz w:val="28"/>
          <w:szCs w:val="28"/>
        </w:rPr>
        <w:t>改善</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spacing w:val="-1"/>
          <w:position w:val="2"/>
          <w:sz w:val="28"/>
          <w:szCs w:val="28"/>
          <w:lang w:eastAsia="zh-CN"/>
        </w:rPr>
        <w:t>：</w:t>
      </w:r>
    </w:p>
    <w:p w14:paraId="24080318">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rPr>
      </w:pPr>
      <w:r>
        <w:rPr>
          <w:rFonts w:hint="eastAsia" w:ascii="宋体" w:hAnsi="宋体" w:eastAsia="宋体" w:cs="宋体"/>
          <w:spacing w:val="-1"/>
          <w:sz w:val="28"/>
          <w:szCs w:val="28"/>
        </w:rPr>
        <w:t>A.</w:t>
      </w:r>
      <w:r>
        <w:rPr>
          <w:rFonts w:hint="eastAsia" w:ascii="宋体" w:hAnsi="宋体" w:eastAsia="宋体" w:cs="宋体"/>
          <w:spacing w:val="-1"/>
          <w:sz w:val="28"/>
          <w:szCs w:val="28"/>
          <w:lang w:val="en-US" w:eastAsia="zh-CN"/>
        </w:rPr>
        <w:t>较大</w:t>
      </w:r>
      <w:r>
        <w:rPr>
          <w:rFonts w:hint="eastAsia" w:ascii="宋体" w:hAnsi="宋体" w:eastAsia="宋体" w:cs="宋体"/>
          <w:spacing w:val="-1"/>
          <w:sz w:val="28"/>
          <w:szCs w:val="28"/>
        </w:rPr>
        <w:t xml:space="preserve">改善      </w:t>
      </w:r>
      <w:r>
        <w:rPr>
          <w:rFonts w:hint="eastAsia" w:ascii="宋体" w:hAnsi="宋体" w:eastAsia="宋体" w:cs="宋体"/>
          <w:spacing w:val="-1"/>
          <w:sz w:val="28"/>
          <w:szCs w:val="28"/>
          <w:lang w:val="en-US" w:eastAsia="zh-CN"/>
        </w:rPr>
        <w:t xml:space="preserve"> B</w:t>
      </w:r>
      <w:r>
        <w:rPr>
          <w:rFonts w:hint="eastAsia" w:ascii="宋体" w:hAnsi="宋体" w:eastAsia="宋体" w:cs="宋体"/>
          <w:spacing w:val="-1"/>
          <w:sz w:val="28"/>
          <w:szCs w:val="28"/>
        </w:rPr>
        <w:t>.一般</w:t>
      </w:r>
      <w:r>
        <w:rPr>
          <w:rFonts w:hint="eastAsia" w:ascii="宋体" w:hAnsi="宋体" w:eastAsia="宋体" w:cs="宋体"/>
          <w:spacing w:val="-1"/>
          <w:sz w:val="28"/>
          <w:szCs w:val="28"/>
          <w:lang w:val="en-US" w:eastAsia="zh-CN"/>
        </w:rPr>
        <w:t>改善</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C</w:t>
      </w:r>
      <w:r>
        <w:rPr>
          <w:rFonts w:hint="eastAsia" w:ascii="宋体" w:hAnsi="宋体" w:eastAsia="宋体" w:cs="宋体"/>
          <w:spacing w:val="-1"/>
          <w:sz w:val="28"/>
          <w:szCs w:val="28"/>
          <w:lang w:val="en-US" w:eastAsia="zh-CN"/>
        </w:rPr>
        <w:t>.改善较少    D.</w:t>
      </w:r>
      <w:r>
        <w:rPr>
          <w:rFonts w:hint="eastAsia" w:ascii="宋体" w:hAnsi="宋体" w:eastAsia="宋体" w:cs="宋体"/>
          <w:spacing w:val="-1"/>
          <w:sz w:val="28"/>
          <w:szCs w:val="28"/>
        </w:rPr>
        <w:t>没有改善</w:t>
      </w:r>
    </w:p>
    <w:p w14:paraId="348B4EAD">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lang w:eastAsia="zh-CN"/>
        </w:rPr>
      </w:pPr>
      <w:r>
        <w:rPr>
          <w:rFonts w:hint="eastAsia" w:ascii="宋体" w:hAnsi="宋体" w:eastAsia="宋体" w:cs="宋体"/>
          <w:spacing w:val="-1"/>
          <w:sz w:val="28"/>
          <w:szCs w:val="28"/>
          <w:lang w:val="en-US" w:eastAsia="zh-CN"/>
        </w:rPr>
        <w:t>7.</w:t>
      </w:r>
      <w:r>
        <w:rPr>
          <w:rFonts w:hint="eastAsia" w:ascii="宋体" w:hAnsi="宋体" w:eastAsia="宋体" w:cs="宋体"/>
          <w:spacing w:val="-1"/>
          <w:sz w:val="28"/>
          <w:szCs w:val="28"/>
        </w:rPr>
        <w:t>您对政府实施的农村危房改造政策总体是否满意</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spacing w:val="-1"/>
          <w:sz w:val="28"/>
          <w:szCs w:val="28"/>
          <w:lang w:eastAsia="zh-CN"/>
        </w:rPr>
        <w:t>：</w:t>
      </w:r>
    </w:p>
    <w:p w14:paraId="7E7C70DA">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lang w:eastAsia="zh-CN"/>
        </w:rPr>
      </w:pPr>
      <w:r>
        <w:rPr>
          <w:rFonts w:hint="eastAsia" w:ascii="宋体" w:hAnsi="宋体" w:eastAsia="宋体" w:cs="宋体"/>
          <w:spacing w:val="-1"/>
          <w:sz w:val="28"/>
          <w:szCs w:val="28"/>
        </w:rPr>
        <w:t>A.非常满意       B.</w:t>
      </w:r>
      <w:r>
        <w:rPr>
          <w:rFonts w:hint="eastAsia" w:ascii="宋体" w:hAnsi="宋体" w:eastAsia="宋体" w:cs="宋体"/>
          <w:spacing w:val="-1"/>
          <w:sz w:val="28"/>
          <w:szCs w:val="28"/>
          <w:lang w:val="en-US" w:eastAsia="zh-CN"/>
        </w:rPr>
        <w:t>比较满意</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rPr>
        <w:t>C.</w:t>
      </w:r>
      <w:r>
        <w:rPr>
          <w:rFonts w:hint="eastAsia" w:ascii="宋体" w:hAnsi="宋体" w:eastAsia="宋体" w:cs="宋体"/>
          <w:spacing w:val="-1"/>
          <w:sz w:val="28"/>
          <w:szCs w:val="28"/>
          <w:lang w:val="en-US" w:eastAsia="zh-CN"/>
        </w:rPr>
        <w:t>一般满意    D.</w:t>
      </w:r>
      <w:r>
        <w:rPr>
          <w:rFonts w:hint="eastAsia" w:ascii="宋体" w:hAnsi="宋体" w:eastAsia="宋体" w:cs="宋体"/>
          <w:spacing w:val="-1"/>
          <w:sz w:val="28"/>
          <w:szCs w:val="28"/>
        </w:rPr>
        <w:t>非常不满意</w:t>
      </w:r>
    </w:p>
    <w:p w14:paraId="21FCA009">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z w:val="28"/>
          <w:szCs w:val="28"/>
          <w:lang w:eastAsia="zh-CN"/>
        </w:rPr>
      </w:pPr>
      <w:r>
        <w:rPr>
          <w:rFonts w:hint="eastAsia" w:ascii="宋体" w:hAnsi="宋体" w:eastAsia="宋体" w:cs="宋体"/>
          <w:spacing w:val="-1"/>
          <w:position w:val="2"/>
          <w:sz w:val="28"/>
          <w:szCs w:val="28"/>
          <w:lang w:val="en-US" w:eastAsia="zh-CN"/>
        </w:rPr>
        <w:t>8.</w:t>
      </w:r>
      <w:r>
        <w:rPr>
          <w:rFonts w:hint="eastAsia" w:ascii="宋体" w:hAnsi="宋体" w:eastAsia="宋体" w:cs="宋体"/>
          <w:position w:val="2"/>
          <w:sz w:val="28"/>
          <w:szCs w:val="28"/>
        </w:rPr>
        <w:t>您对</w:t>
      </w:r>
      <w:r>
        <w:rPr>
          <w:rFonts w:hint="eastAsia" w:ascii="宋体" w:hAnsi="宋体" w:eastAsia="宋体" w:cs="宋体"/>
          <w:position w:val="2"/>
          <w:sz w:val="28"/>
          <w:szCs w:val="28"/>
          <w:lang w:val="en-US" w:eastAsia="zh-CN"/>
        </w:rPr>
        <w:t>房屋修缮</w:t>
      </w:r>
      <w:r>
        <w:rPr>
          <w:rFonts w:hint="eastAsia" w:ascii="宋体" w:hAnsi="宋体" w:eastAsia="宋体" w:cs="宋体"/>
          <w:position w:val="2"/>
          <w:sz w:val="28"/>
          <w:szCs w:val="28"/>
          <w:lang w:eastAsia="zh-CN"/>
        </w:rPr>
        <w:t>（</w:t>
      </w:r>
      <w:r>
        <w:rPr>
          <w:rFonts w:hint="eastAsia" w:ascii="宋体" w:hAnsi="宋体" w:eastAsia="宋体" w:cs="宋体"/>
          <w:position w:val="2"/>
          <w:sz w:val="28"/>
          <w:szCs w:val="28"/>
          <w:lang w:val="en-US" w:eastAsia="zh-CN"/>
        </w:rPr>
        <w:t>新建</w:t>
      </w:r>
      <w:r>
        <w:rPr>
          <w:rFonts w:hint="eastAsia" w:ascii="宋体" w:hAnsi="宋体" w:eastAsia="宋体" w:cs="宋体"/>
          <w:position w:val="2"/>
          <w:sz w:val="28"/>
          <w:szCs w:val="28"/>
          <w:lang w:eastAsia="zh-CN"/>
        </w:rPr>
        <w:t>）</w:t>
      </w:r>
      <w:r>
        <w:rPr>
          <w:rFonts w:hint="eastAsia" w:ascii="宋体" w:hAnsi="宋体" w:eastAsia="宋体" w:cs="宋体"/>
          <w:position w:val="2"/>
          <w:sz w:val="28"/>
          <w:szCs w:val="28"/>
        </w:rPr>
        <w:t>的整体满意度</w:t>
      </w:r>
      <w:r>
        <w:rPr>
          <w:rFonts w:hint="default" w:ascii="宋体" w:hAnsi="宋体" w:eastAsia="宋体" w:cs="宋体"/>
          <w:b w:val="0"/>
          <w:bCs w:val="0"/>
          <w:spacing w:val="-5"/>
          <w:sz w:val="28"/>
          <w:szCs w:val="28"/>
          <w:lang w:val="en-US" w:eastAsia="zh-CN"/>
        </w:rPr>
        <w:t>（单选题）</w:t>
      </w:r>
      <w:r>
        <w:rPr>
          <w:rFonts w:hint="eastAsia" w:ascii="宋体" w:hAnsi="宋体" w:eastAsia="宋体" w:cs="宋体"/>
          <w:position w:val="2"/>
          <w:sz w:val="28"/>
          <w:szCs w:val="28"/>
          <w:lang w:eastAsia="zh-CN"/>
        </w:rPr>
        <w:t>：</w:t>
      </w:r>
    </w:p>
    <w:p w14:paraId="2A9498C7">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eastAsia" w:ascii="宋体" w:hAnsi="宋体" w:eastAsia="宋体" w:cs="宋体"/>
          <w:spacing w:val="-1"/>
          <w:sz w:val="28"/>
          <w:szCs w:val="28"/>
        </w:rPr>
      </w:pPr>
      <w:r>
        <w:rPr>
          <w:rFonts w:hint="eastAsia" w:ascii="宋体" w:hAnsi="宋体" w:eastAsia="宋体" w:cs="宋体"/>
          <w:spacing w:val="-1"/>
          <w:sz w:val="28"/>
          <w:szCs w:val="28"/>
        </w:rPr>
        <w:t>A.非常满意       B.</w:t>
      </w:r>
      <w:r>
        <w:rPr>
          <w:rFonts w:hint="eastAsia" w:ascii="宋体" w:hAnsi="宋体" w:eastAsia="宋体" w:cs="宋体"/>
          <w:spacing w:val="-1"/>
          <w:sz w:val="28"/>
          <w:szCs w:val="28"/>
          <w:lang w:val="en-US" w:eastAsia="zh-CN"/>
        </w:rPr>
        <w:t>比较满意</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 xml:space="preserve"> </w:t>
      </w:r>
      <w:r>
        <w:rPr>
          <w:rFonts w:hint="eastAsia" w:ascii="宋体" w:hAnsi="宋体" w:eastAsia="宋体" w:cs="宋体"/>
          <w:spacing w:val="-1"/>
          <w:sz w:val="28"/>
          <w:szCs w:val="28"/>
        </w:rPr>
        <w:t>C.</w:t>
      </w:r>
      <w:r>
        <w:rPr>
          <w:rFonts w:hint="eastAsia" w:ascii="宋体" w:hAnsi="宋体" w:eastAsia="宋体" w:cs="宋体"/>
          <w:spacing w:val="-1"/>
          <w:sz w:val="28"/>
          <w:szCs w:val="28"/>
          <w:lang w:val="en-US" w:eastAsia="zh-CN"/>
        </w:rPr>
        <w:t>一般满意    D.</w:t>
      </w:r>
      <w:r>
        <w:rPr>
          <w:rFonts w:hint="eastAsia" w:ascii="宋体" w:hAnsi="宋体" w:eastAsia="宋体" w:cs="宋体"/>
          <w:spacing w:val="-1"/>
          <w:sz w:val="28"/>
          <w:szCs w:val="28"/>
        </w:rPr>
        <w:t>非常不满意</w:t>
      </w:r>
    </w:p>
    <w:p w14:paraId="2BC8945B">
      <w:pPr>
        <w:keepNext w:val="0"/>
        <w:keepLines w:val="0"/>
        <w:pageBreakBefore w:val="0"/>
        <w:widowControl/>
        <w:kinsoku w:val="0"/>
        <w:wordWrap/>
        <w:overflowPunct/>
        <w:topLinePunct w:val="0"/>
        <w:autoSpaceDE w:val="0"/>
        <w:autoSpaceDN w:val="0"/>
        <w:bidi w:val="0"/>
        <w:adjustRightInd w:val="0"/>
        <w:snapToGrid w:val="0"/>
        <w:spacing w:line="480" w:lineRule="auto"/>
        <w:ind w:left="0"/>
        <w:jc w:val="left"/>
        <w:textAlignment w:val="baseline"/>
        <w:rPr>
          <w:rFonts w:hint="default" w:ascii="宋体" w:hAnsi="宋体" w:eastAsia="宋体" w:cs="宋体"/>
          <w:spacing w:val="-1"/>
          <w:sz w:val="28"/>
          <w:szCs w:val="28"/>
          <w:lang w:val="en-US" w:eastAsia="zh-CN"/>
        </w:rPr>
      </w:pPr>
      <w:r>
        <w:rPr>
          <w:rFonts w:hint="eastAsia" w:ascii="宋体" w:hAnsi="宋体" w:eastAsia="宋体" w:cs="宋体"/>
          <w:spacing w:val="-1"/>
          <w:sz w:val="28"/>
          <w:szCs w:val="28"/>
          <w:lang w:val="en-US" w:eastAsia="zh-CN"/>
        </w:rPr>
        <w:t>9.您对目前危房改造补助政策还有什么意见和建议？</w:t>
      </w:r>
    </w:p>
    <w:p w14:paraId="2C886D43">
      <w:pPr>
        <w:spacing w:line="8325" w:lineRule="exact"/>
        <w:sectPr>
          <w:footerReference r:id="rId6" w:type="default"/>
          <w:pgSz w:w="11906" w:h="16839"/>
          <w:pgMar w:top="1431" w:right="1270" w:bottom="1117" w:left="1429" w:header="0" w:footer="840" w:gutter="0"/>
          <w:pgBorders>
            <w:top w:val="none" w:sz="0" w:space="0"/>
            <w:left w:val="none" w:sz="0" w:space="0"/>
            <w:bottom w:val="none" w:sz="0" w:space="0"/>
            <w:right w:val="none" w:sz="0" w:space="0"/>
          </w:pgBorders>
          <w:pgNumType w:fmt="decimal"/>
          <w:cols w:space="720" w:num="1"/>
        </w:sectPr>
      </w:pPr>
    </w:p>
    <w:p w14:paraId="1EC22683">
      <w:pPr>
        <w:keepNext w:val="0"/>
        <w:keepLines w:val="0"/>
        <w:pageBreakBefore w:val="0"/>
        <w:widowControl/>
        <w:kinsoku w:val="0"/>
        <w:wordWrap/>
        <w:overflowPunct/>
        <w:topLinePunct w:val="0"/>
        <w:autoSpaceDE w:val="0"/>
        <w:autoSpaceDN w:val="0"/>
        <w:bidi w:val="0"/>
        <w:adjustRightInd w:val="0"/>
        <w:snapToGrid w:val="0"/>
        <w:spacing w:line="480" w:lineRule="auto"/>
        <w:ind w:left="0" w:firstLine="592" w:firstLineChars="200"/>
        <w:textAlignment w:val="baseline"/>
        <w:rPr>
          <w:rFonts w:hint="eastAsia" w:eastAsia="宋体"/>
          <w:lang w:val="en-US" w:eastAsia="zh-CN"/>
        </w:rPr>
      </w:pPr>
      <w:r>
        <w:rPr>
          <w:rFonts w:ascii="Calibri" w:hAnsi="Calibri" w:eastAsia="Calibri" w:cs="Calibri"/>
          <w:spacing w:val="-2"/>
          <w:position w:val="2"/>
          <w:sz w:val="30"/>
          <w:szCs w:val="30"/>
        </w:rPr>
        <w:t>4.</w:t>
      </w:r>
      <w:r>
        <w:rPr>
          <w:rFonts w:ascii="宋体" w:hAnsi="宋体" w:eastAsia="宋体" w:cs="宋体"/>
          <w:spacing w:val="-2"/>
          <w:position w:val="2"/>
          <w:sz w:val="30"/>
          <w:szCs w:val="30"/>
        </w:rPr>
        <w:t>评价</w:t>
      </w:r>
      <w:r>
        <w:rPr>
          <w:rFonts w:hint="eastAsia" w:ascii="宋体" w:hAnsi="宋体" w:eastAsia="宋体" w:cs="宋体"/>
          <w:spacing w:val="-2"/>
          <w:position w:val="2"/>
          <w:sz w:val="30"/>
          <w:szCs w:val="30"/>
          <w:lang w:val="en-US" w:eastAsia="zh-CN"/>
        </w:rPr>
        <w:t>分析</w:t>
      </w:r>
    </w:p>
    <w:p w14:paraId="169656ED">
      <w:pPr>
        <w:keepNext w:val="0"/>
        <w:keepLines w:val="0"/>
        <w:pageBreakBefore w:val="0"/>
        <w:widowControl/>
        <w:kinsoku/>
        <w:wordWrap/>
        <w:overflowPunct/>
        <w:topLinePunct w:val="0"/>
        <w:autoSpaceDE/>
        <w:autoSpaceDN/>
        <w:bidi w:val="0"/>
        <w:adjustRightInd w:val="0"/>
        <w:snapToGrid w:val="0"/>
        <w:spacing w:line="480" w:lineRule="auto"/>
        <w:ind w:left="0" w:right="0" w:firstLine="632" w:firstLineChars="200"/>
        <w:jc w:val="both"/>
        <w:textAlignment w:val="baseline"/>
        <w:rPr>
          <w:rFonts w:ascii="宋体" w:hAnsi="宋体" w:eastAsia="宋体" w:cs="宋体"/>
          <w:spacing w:val="-4"/>
          <w:sz w:val="30"/>
          <w:szCs w:val="30"/>
        </w:rPr>
      </w:pPr>
      <w:r>
        <w:rPr>
          <w:rFonts w:hint="eastAsia" w:ascii="宋体" w:hAnsi="宋体" w:eastAsia="宋体" w:cs="宋体"/>
          <w:spacing w:val="8"/>
          <w:sz w:val="30"/>
          <w:szCs w:val="30"/>
          <w:lang w:eastAsia="zh-CN"/>
        </w:rPr>
        <w:t>河南德友会计师事务所（普通合伙）</w:t>
      </w:r>
      <w:r>
        <w:rPr>
          <w:rFonts w:ascii="宋体" w:hAnsi="宋体" w:eastAsia="宋体" w:cs="宋体"/>
          <w:spacing w:val="8"/>
          <w:sz w:val="30"/>
          <w:szCs w:val="30"/>
        </w:rPr>
        <w:t>绩效评价工作组根据</w:t>
      </w:r>
      <w:r>
        <w:rPr>
          <w:rFonts w:hint="eastAsia" w:ascii="宋体" w:hAnsi="宋体" w:eastAsia="宋体" w:cs="宋体"/>
          <w:spacing w:val="8"/>
          <w:sz w:val="30"/>
          <w:szCs w:val="30"/>
          <w:lang w:eastAsia="zh-CN"/>
        </w:rPr>
        <w:t>三门峡市陕州区住房和城乡建设局</w:t>
      </w:r>
      <w:r>
        <w:rPr>
          <w:rFonts w:ascii="宋体" w:hAnsi="宋体" w:eastAsia="宋体" w:cs="宋体"/>
          <w:spacing w:val="8"/>
          <w:sz w:val="30"/>
          <w:szCs w:val="30"/>
        </w:rPr>
        <w:t>提供的</w:t>
      </w:r>
      <w:r>
        <w:rPr>
          <w:rFonts w:hint="eastAsia" w:ascii="宋体" w:hAnsi="宋体" w:eastAsia="宋体" w:cs="宋体"/>
          <w:spacing w:val="8"/>
          <w:sz w:val="30"/>
          <w:szCs w:val="30"/>
          <w:lang w:eastAsia="zh-CN"/>
        </w:rPr>
        <w:t>2024年农村危房改造中央补助资金</w:t>
      </w:r>
      <w:r>
        <w:rPr>
          <w:rFonts w:ascii="宋体" w:hAnsi="宋体" w:eastAsia="宋体" w:cs="宋体"/>
          <w:spacing w:val="8"/>
          <w:sz w:val="30"/>
          <w:szCs w:val="30"/>
        </w:rPr>
        <w:t>项目过程中的相关资料进</w:t>
      </w:r>
      <w:r>
        <w:rPr>
          <w:rFonts w:ascii="宋体" w:hAnsi="宋体" w:eastAsia="宋体" w:cs="宋体"/>
          <w:spacing w:val="-2"/>
          <w:sz w:val="30"/>
          <w:szCs w:val="30"/>
        </w:rPr>
        <w:t>行查阅、审核、现场座谈，并组织专家入</w:t>
      </w:r>
      <w:r>
        <w:rPr>
          <w:rFonts w:hint="eastAsia" w:ascii="宋体" w:hAnsi="宋体" w:eastAsia="宋体" w:cs="宋体"/>
          <w:spacing w:val="-2"/>
          <w:sz w:val="30"/>
          <w:szCs w:val="30"/>
          <w:lang w:val="en-US" w:eastAsia="zh-CN"/>
        </w:rPr>
        <w:t>场</w:t>
      </w:r>
      <w:r>
        <w:rPr>
          <w:rFonts w:ascii="宋体" w:hAnsi="宋体" w:eastAsia="宋体" w:cs="宋体"/>
          <w:spacing w:val="-2"/>
          <w:sz w:val="30"/>
          <w:szCs w:val="30"/>
        </w:rPr>
        <w:t>进行现场调研，了解项目</w:t>
      </w:r>
      <w:r>
        <w:rPr>
          <w:rFonts w:ascii="宋体" w:hAnsi="宋体" w:eastAsia="宋体" w:cs="宋体"/>
          <w:spacing w:val="-4"/>
          <w:sz w:val="30"/>
          <w:szCs w:val="30"/>
        </w:rPr>
        <w:t>建设情况。</w:t>
      </w:r>
    </w:p>
    <w:p w14:paraId="22C8EC47">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592" w:firstLineChars="200"/>
        <w:jc w:val="both"/>
        <w:textAlignment w:val="baseline"/>
      </w:pPr>
      <w:r>
        <w:rPr>
          <w:rFonts w:ascii="宋体" w:hAnsi="宋体" w:eastAsia="宋体" w:cs="宋体"/>
          <w:spacing w:val="-2"/>
          <w:sz w:val="30"/>
          <w:szCs w:val="30"/>
        </w:rPr>
        <w:t>（后附现场查阅及实地调研照片）</w:t>
      </w:r>
    </w:p>
    <w:p w14:paraId="2351180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pacing w:val="-2"/>
          <w:sz w:val="30"/>
          <w:szCs w:val="30"/>
          <w:lang w:eastAsia="zh-CN"/>
        </w:rPr>
      </w:pPr>
      <w:r>
        <w:rPr>
          <w:rFonts w:ascii="宋体" w:hAnsi="宋体" w:eastAsia="宋体" w:cs="宋体"/>
          <w:spacing w:val="-2"/>
          <w:sz w:val="30"/>
          <w:szCs w:val="30"/>
        </w:rPr>
        <w:t>现场</w:t>
      </w:r>
      <w:r>
        <w:rPr>
          <w:rFonts w:hint="eastAsia" w:ascii="宋体" w:hAnsi="宋体" w:eastAsia="宋体" w:cs="宋体"/>
          <w:spacing w:val="-2"/>
          <w:sz w:val="30"/>
          <w:szCs w:val="30"/>
          <w:lang w:val="en-US" w:eastAsia="zh-CN"/>
        </w:rPr>
        <w:t>查阅</w:t>
      </w:r>
      <w:r>
        <w:rPr>
          <w:rFonts w:ascii="宋体" w:hAnsi="宋体" w:eastAsia="宋体" w:cs="宋体"/>
          <w:spacing w:val="-2"/>
          <w:sz w:val="30"/>
          <w:szCs w:val="30"/>
        </w:rPr>
        <w:t>：</w:t>
      </w:r>
      <w:r>
        <w:rPr>
          <w:rFonts w:hint="eastAsia" w:ascii="宋体" w:hAnsi="宋体" w:eastAsia="宋体" w:cs="宋体"/>
          <w:spacing w:val="-2"/>
          <w:sz w:val="30"/>
          <w:szCs w:val="30"/>
          <w:lang w:eastAsia="zh-CN"/>
        </w:rPr>
        <w:drawing>
          <wp:inline distT="0" distB="0" distL="114300" distR="114300">
            <wp:extent cx="5836920" cy="4373245"/>
            <wp:effectExtent l="0" t="0" r="11430" b="8255"/>
            <wp:docPr id="6" name="图片 6" descr="76a35ac5f68080c0aa79f4156efc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a35ac5f68080c0aa79f4156efc515"/>
                    <pic:cNvPicPr>
                      <a:picLocks noChangeAspect="1"/>
                    </pic:cNvPicPr>
                  </pic:nvPicPr>
                  <pic:blipFill>
                    <a:blip r:embed="rId18"/>
                    <a:stretch>
                      <a:fillRect/>
                    </a:stretch>
                  </pic:blipFill>
                  <pic:spPr>
                    <a:xfrm>
                      <a:off x="0" y="0"/>
                      <a:ext cx="5836920" cy="4373245"/>
                    </a:xfrm>
                    <a:prstGeom prst="rect">
                      <a:avLst/>
                    </a:prstGeom>
                  </pic:spPr>
                </pic:pic>
              </a:graphicData>
            </a:graphic>
          </wp:inline>
        </w:drawing>
      </w:r>
    </w:p>
    <w:p w14:paraId="5F480E7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pacing w:val="-2"/>
          <w:sz w:val="30"/>
          <w:szCs w:val="30"/>
          <w:lang w:eastAsia="zh-CN"/>
        </w:rPr>
      </w:pPr>
    </w:p>
    <w:p w14:paraId="574626F0">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pacing w:val="-2"/>
          <w:sz w:val="30"/>
          <w:szCs w:val="30"/>
          <w:lang w:eastAsia="zh-CN"/>
        </w:rPr>
      </w:pPr>
    </w:p>
    <w:p w14:paraId="274312E0">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pacing w:val="-3"/>
          <w:sz w:val="30"/>
          <w:szCs w:val="30"/>
        </w:rPr>
        <w:sectPr>
          <w:footerReference r:id="rId7" w:type="default"/>
          <w:pgSz w:w="11906" w:h="16839"/>
          <w:pgMar w:top="1431" w:right="1309" w:bottom="896" w:left="1429" w:header="0" w:footer="850" w:gutter="0"/>
          <w:pgBorders>
            <w:top w:val="none" w:sz="0" w:space="0"/>
            <w:left w:val="none" w:sz="0" w:space="0"/>
            <w:bottom w:val="none" w:sz="0" w:space="0"/>
            <w:right w:val="none" w:sz="0" w:space="0"/>
          </w:pgBorders>
          <w:pgNumType w:fmt="decimal"/>
          <w:cols w:space="720" w:num="1"/>
        </w:sectPr>
      </w:pPr>
    </w:p>
    <w:p w14:paraId="47C666E4">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pacing w:val="-3"/>
          <w:sz w:val="30"/>
          <w:szCs w:val="30"/>
          <w:lang w:eastAsia="zh-CN"/>
        </w:rPr>
      </w:pPr>
      <w:r>
        <w:rPr>
          <w:rFonts w:ascii="宋体" w:hAnsi="宋体" w:eastAsia="宋体" w:cs="宋体"/>
          <w:spacing w:val="-3"/>
          <w:sz w:val="30"/>
          <w:szCs w:val="30"/>
        </w:rPr>
        <w:t>实地调研现场</w:t>
      </w:r>
      <w:r>
        <w:rPr>
          <w:rFonts w:hint="eastAsia" w:ascii="宋体" w:hAnsi="宋体" w:eastAsia="宋体" w:cs="宋体"/>
          <w:spacing w:val="-3"/>
          <w:sz w:val="30"/>
          <w:szCs w:val="30"/>
          <w:lang w:eastAsia="zh-CN"/>
        </w:rPr>
        <w:t>：</w:t>
      </w:r>
    </w:p>
    <w:p w14:paraId="1E14692F">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pacing w:val="-3"/>
          <w:sz w:val="30"/>
          <w:szCs w:val="30"/>
          <w:lang w:eastAsia="zh-CN"/>
        </w:rPr>
      </w:pPr>
      <w:r>
        <w:rPr>
          <w:rFonts w:hint="eastAsia" w:ascii="宋体" w:hAnsi="宋体" w:eastAsia="宋体" w:cs="宋体"/>
          <w:spacing w:val="-3"/>
          <w:sz w:val="30"/>
          <w:szCs w:val="30"/>
          <w:lang w:eastAsia="zh-CN"/>
        </w:rPr>
        <w:drawing>
          <wp:inline distT="0" distB="0" distL="114300" distR="114300">
            <wp:extent cx="5836920" cy="4620260"/>
            <wp:effectExtent l="0" t="0" r="11430" b="8890"/>
            <wp:docPr id="9" name="图片 9" descr="663986e73ac593a4fe013d390f8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3986e73ac593a4fe013d390f86406"/>
                    <pic:cNvPicPr>
                      <a:picLocks noChangeAspect="1"/>
                    </pic:cNvPicPr>
                  </pic:nvPicPr>
                  <pic:blipFill>
                    <a:blip r:embed="rId19"/>
                    <a:stretch>
                      <a:fillRect/>
                    </a:stretch>
                  </pic:blipFill>
                  <pic:spPr>
                    <a:xfrm>
                      <a:off x="0" y="0"/>
                      <a:ext cx="5836920" cy="4620260"/>
                    </a:xfrm>
                    <a:prstGeom prst="rect">
                      <a:avLst/>
                    </a:prstGeom>
                  </pic:spPr>
                </pic:pic>
              </a:graphicData>
            </a:graphic>
          </wp:inline>
        </w:drawing>
      </w:r>
    </w:p>
    <w:p w14:paraId="28271505">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592" w:firstLineChars="200"/>
        <w:jc w:val="both"/>
        <w:textAlignment w:val="baseline"/>
      </w:pPr>
      <w:r>
        <w:rPr>
          <w:rFonts w:ascii="Calibri" w:hAnsi="Calibri" w:eastAsia="Calibri" w:cs="Calibri"/>
          <w:spacing w:val="-2"/>
          <w:position w:val="2"/>
          <w:sz w:val="30"/>
          <w:szCs w:val="30"/>
        </w:rPr>
        <w:t>5.</w:t>
      </w:r>
      <w:r>
        <w:rPr>
          <w:rFonts w:ascii="宋体" w:hAnsi="宋体" w:eastAsia="宋体" w:cs="宋体"/>
          <w:spacing w:val="-2"/>
          <w:position w:val="2"/>
          <w:sz w:val="30"/>
          <w:szCs w:val="30"/>
        </w:rPr>
        <w:t>整理、分析资料</w:t>
      </w:r>
    </w:p>
    <w:p w14:paraId="29E2C327">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ascii="宋体" w:hAnsi="宋体" w:eastAsia="宋体" w:cs="宋体"/>
          <w:sz w:val="30"/>
          <w:szCs w:val="30"/>
        </w:rPr>
      </w:pPr>
      <w:r>
        <w:rPr>
          <w:rFonts w:ascii="宋体" w:hAnsi="宋体" w:eastAsia="宋体" w:cs="宋体"/>
          <w:spacing w:val="-6"/>
          <w:sz w:val="30"/>
          <w:szCs w:val="30"/>
        </w:rPr>
        <w:t>对获取的资料进行归纳整理；对相关数据进行统计分析；对发现</w:t>
      </w:r>
      <w:r>
        <w:rPr>
          <w:rFonts w:ascii="宋体" w:hAnsi="宋体" w:eastAsia="宋体" w:cs="宋体"/>
          <w:spacing w:val="-4"/>
          <w:sz w:val="30"/>
          <w:szCs w:val="30"/>
        </w:rPr>
        <w:t>的问题进行研讨和核实。</w:t>
      </w:r>
    </w:p>
    <w:p w14:paraId="165276B4">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592" w:firstLineChars="200"/>
        <w:jc w:val="both"/>
        <w:textAlignment w:val="baseline"/>
      </w:pPr>
      <w:r>
        <w:rPr>
          <w:rFonts w:ascii="Calibri" w:hAnsi="Calibri" w:eastAsia="Calibri" w:cs="Calibri"/>
          <w:spacing w:val="-2"/>
          <w:position w:val="2"/>
          <w:sz w:val="30"/>
          <w:szCs w:val="30"/>
        </w:rPr>
        <w:t>6.</w:t>
      </w:r>
      <w:r>
        <w:rPr>
          <w:rFonts w:ascii="宋体" w:hAnsi="宋体" w:eastAsia="宋体" w:cs="宋体"/>
          <w:spacing w:val="-2"/>
          <w:position w:val="2"/>
          <w:sz w:val="30"/>
          <w:szCs w:val="30"/>
        </w:rPr>
        <w:t>撰写绩效评价报告</w:t>
      </w:r>
    </w:p>
    <w:p w14:paraId="1E19ACF3">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ascii="宋体" w:hAnsi="宋体" w:eastAsia="宋体" w:cs="宋体"/>
          <w:sz w:val="30"/>
          <w:szCs w:val="30"/>
        </w:rPr>
      </w:pPr>
      <w:r>
        <w:rPr>
          <w:rFonts w:ascii="宋体" w:hAnsi="宋体" w:eastAsia="宋体" w:cs="宋体"/>
          <w:spacing w:val="-6"/>
          <w:sz w:val="30"/>
          <w:szCs w:val="30"/>
        </w:rPr>
        <w:t>根据整理分析资料，撰写绩效评价报告，对</w:t>
      </w:r>
      <w:r>
        <w:rPr>
          <w:rFonts w:hint="eastAsia" w:ascii="宋体" w:hAnsi="宋体" w:eastAsia="宋体" w:cs="宋体"/>
          <w:spacing w:val="-6"/>
          <w:sz w:val="30"/>
          <w:szCs w:val="30"/>
          <w:lang w:eastAsia="zh-CN"/>
        </w:rPr>
        <w:t>2024年农村危房改造中央补助资金</w:t>
      </w:r>
      <w:r>
        <w:rPr>
          <w:rFonts w:ascii="宋体" w:hAnsi="宋体" w:eastAsia="宋体" w:cs="宋体"/>
          <w:spacing w:val="-5"/>
          <w:sz w:val="30"/>
          <w:szCs w:val="30"/>
        </w:rPr>
        <w:t>项目资金使用情况进行总体评价，并对评价过程中发</w:t>
      </w:r>
      <w:r>
        <w:rPr>
          <w:rFonts w:ascii="宋体" w:hAnsi="宋体" w:eastAsia="宋体" w:cs="宋体"/>
          <w:spacing w:val="-6"/>
          <w:sz w:val="30"/>
          <w:szCs w:val="30"/>
        </w:rPr>
        <w:t>现的问题提</w:t>
      </w:r>
      <w:r>
        <w:rPr>
          <w:rFonts w:ascii="宋体" w:hAnsi="宋体" w:eastAsia="宋体" w:cs="宋体"/>
          <w:spacing w:val="-2"/>
          <w:sz w:val="30"/>
          <w:szCs w:val="30"/>
        </w:rPr>
        <w:t>出改进的意见和建议。</w:t>
      </w:r>
    </w:p>
    <w:p w14:paraId="2DFC5377">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6"/>
          <w:sz w:val="40"/>
          <w:szCs w:val="40"/>
        </w:rPr>
      </w:pPr>
    </w:p>
    <w:p w14:paraId="3749549B">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pPr>
      <w:bookmarkStart w:id="63" w:name="_Toc29596"/>
      <w:bookmarkStart w:id="64" w:name="_Toc7587"/>
      <w:bookmarkStart w:id="65" w:name="_Toc2400"/>
      <w:r>
        <w:rPr>
          <w:rFonts w:ascii="宋体" w:hAnsi="宋体" w:eastAsia="宋体" w:cs="宋体"/>
          <w:b/>
          <w:bCs/>
          <w:spacing w:val="6"/>
          <w:sz w:val="40"/>
          <w:szCs w:val="40"/>
        </w:rPr>
        <w:t>三、绩效评价分析</w:t>
      </w:r>
      <w:bookmarkEnd w:id="63"/>
      <w:bookmarkEnd w:id="64"/>
      <w:bookmarkEnd w:id="65"/>
    </w:p>
    <w:p w14:paraId="7065ECF0">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1"/>
        <w:rPr>
          <w:sz w:val="32"/>
          <w:szCs w:val="32"/>
        </w:rPr>
      </w:pPr>
      <w:bookmarkStart w:id="66" w:name="_Toc21178"/>
      <w:bookmarkStart w:id="67" w:name="_Toc3953"/>
      <w:bookmarkStart w:id="68" w:name="_Toc25320"/>
      <w:r>
        <w:rPr>
          <w:rFonts w:ascii="宋体" w:hAnsi="宋体" w:eastAsia="宋体" w:cs="宋体"/>
          <w:b/>
          <w:bCs/>
          <w:spacing w:val="-6"/>
          <w:sz w:val="32"/>
          <w:szCs w:val="32"/>
        </w:rPr>
        <w:t>（一）</w:t>
      </w:r>
      <w:r>
        <w:rPr>
          <w:rFonts w:hint="eastAsia" w:ascii="宋体" w:hAnsi="宋体" w:eastAsia="宋体" w:cs="宋体"/>
          <w:b/>
          <w:bCs/>
          <w:spacing w:val="-6"/>
          <w:sz w:val="32"/>
          <w:szCs w:val="32"/>
        </w:rPr>
        <w:t>项目绩效目标完成情况分析</w:t>
      </w:r>
      <w:bookmarkEnd w:id="66"/>
      <w:bookmarkEnd w:id="67"/>
      <w:bookmarkEnd w:id="68"/>
    </w:p>
    <w:p w14:paraId="36F7FB6C">
      <w:pPr>
        <w:keepNext w:val="0"/>
        <w:keepLines w:val="0"/>
        <w:pageBreakBefore w:val="0"/>
        <w:widowControl/>
        <w:kinsoku/>
        <w:wordWrap/>
        <w:overflowPunct/>
        <w:topLinePunct w:val="0"/>
        <w:autoSpaceDE/>
        <w:autoSpaceDN/>
        <w:bidi w:val="0"/>
        <w:adjustRightInd w:val="0"/>
        <w:snapToGrid w:val="0"/>
        <w:spacing w:line="480" w:lineRule="auto"/>
        <w:ind w:left="0" w:right="0" w:firstLine="560" w:firstLineChars="200"/>
        <w:jc w:val="both"/>
        <w:textAlignment w:val="baseline"/>
        <w:rPr>
          <w:rFonts w:ascii="宋体" w:hAnsi="宋体" w:eastAsia="宋体" w:cs="宋体"/>
          <w:sz w:val="30"/>
          <w:szCs w:val="30"/>
        </w:rPr>
      </w:pPr>
      <w:r>
        <w:rPr>
          <w:rFonts w:ascii="宋体" w:hAnsi="宋体" w:eastAsia="宋体" w:cs="宋体"/>
          <w:spacing w:val="-10"/>
          <w:sz w:val="30"/>
          <w:szCs w:val="30"/>
          <w:highlight w:val="none"/>
        </w:rPr>
        <w:t>本项目决策下设“项目立项</w:t>
      </w:r>
      <w:r>
        <w:rPr>
          <w:rFonts w:ascii="宋体" w:hAnsi="宋体" w:eastAsia="宋体" w:cs="宋体"/>
          <w:spacing w:val="-106"/>
          <w:sz w:val="30"/>
          <w:szCs w:val="30"/>
          <w:highlight w:val="none"/>
        </w:rPr>
        <w:t xml:space="preserve"> </w:t>
      </w:r>
      <w:r>
        <w:rPr>
          <w:rFonts w:ascii="宋体" w:hAnsi="宋体" w:eastAsia="宋体" w:cs="宋体"/>
          <w:spacing w:val="-10"/>
          <w:sz w:val="30"/>
          <w:szCs w:val="30"/>
          <w:highlight w:val="none"/>
        </w:rPr>
        <w:t>”、“绩效目标</w:t>
      </w:r>
      <w:r>
        <w:rPr>
          <w:rFonts w:ascii="宋体" w:hAnsi="宋体" w:eastAsia="宋体" w:cs="宋体"/>
          <w:spacing w:val="-110"/>
          <w:sz w:val="30"/>
          <w:szCs w:val="30"/>
          <w:highlight w:val="none"/>
        </w:rPr>
        <w:t xml:space="preserve"> </w:t>
      </w:r>
      <w:r>
        <w:rPr>
          <w:rFonts w:ascii="宋体" w:hAnsi="宋体" w:eastAsia="宋体" w:cs="宋体"/>
          <w:spacing w:val="-10"/>
          <w:sz w:val="30"/>
          <w:szCs w:val="30"/>
          <w:highlight w:val="none"/>
        </w:rPr>
        <w:t>”、“资金投入</w:t>
      </w:r>
      <w:r>
        <w:rPr>
          <w:rFonts w:ascii="宋体" w:hAnsi="宋体" w:eastAsia="宋体" w:cs="宋体"/>
          <w:spacing w:val="-110"/>
          <w:sz w:val="30"/>
          <w:szCs w:val="30"/>
          <w:highlight w:val="none"/>
        </w:rPr>
        <w:t xml:space="preserve"> </w:t>
      </w:r>
      <w:r>
        <w:rPr>
          <w:rFonts w:ascii="宋体" w:hAnsi="宋体" w:eastAsia="宋体" w:cs="宋体"/>
          <w:spacing w:val="-10"/>
          <w:sz w:val="30"/>
          <w:szCs w:val="30"/>
          <w:highlight w:val="none"/>
        </w:rPr>
        <w:t>”三</w:t>
      </w:r>
      <w:r>
        <w:rPr>
          <w:rFonts w:ascii="宋体" w:hAnsi="宋体" w:eastAsia="宋体" w:cs="宋体"/>
          <w:spacing w:val="-5"/>
          <w:sz w:val="30"/>
          <w:szCs w:val="30"/>
          <w:highlight w:val="none"/>
        </w:rPr>
        <w:t>个二级指标，权重</w:t>
      </w:r>
      <w:r>
        <w:rPr>
          <w:rFonts w:hint="eastAsia" w:ascii="宋体" w:hAnsi="宋体" w:eastAsia="宋体" w:cs="宋体"/>
          <w:spacing w:val="-5"/>
          <w:sz w:val="30"/>
          <w:szCs w:val="30"/>
          <w:highlight w:val="none"/>
          <w:lang w:val="en-US" w:eastAsia="zh-CN"/>
        </w:rPr>
        <w:t>15</w:t>
      </w:r>
      <w:r>
        <w:rPr>
          <w:rFonts w:ascii="宋体" w:hAnsi="宋体" w:eastAsia="宋体" w:cs="宋体"/>
          <w:spacing w:val="-5"/>
          <w:sz w:val="30"/>
          <w:szCs w:val="30"/>
          <w:highlight w:val="none"/>
        </w:rPr>
        <w:t>分，综合得分</w:t>
      </w:r>
      <w:r>
        <w:rPr>
          <w:rFonts w:hint="eastAsia" w:ascii="宋体" w:hAnsi="宋体" w:eastAsia="宋体" w:cs="宋体"/>
          <w:spacing w:val="-5"/>
          <w:sz w:val="30"/>
          <w:szCs w:val="30"/>
          <w:highlight w:val="none"/>
          <w:lang w:val="en-US" w:eastAsia="zh-CN"/>
        </w:rPr>
        <w:t>15</w:t>
      </w:r>
      <w:r>
        <w:rPr>
          <w:rFonts w:ascii="宋体" w:hAnsi="宋体" w:eastAsia="宋体" w:cs="宋体"/>
          <w:spacing w:val="-5"/>
          <w:sz w:val="30"/>
          <w:szCs w:val="30"/>
          <w:highlight w:val="none"/>
        </w:rPr>
        <w:t>分</w:t>
      </w:r>
      <w:r>
        <w:rPr>
          <w:rFonts w:hint="eastAsia" w:ascii="宋体" w:hAnsi="宋体" w:eastAsia="宋体" w:cs="宋体"/>
          <w:spacing w:val="-5"/>
          <w:sz w:val="30"/>
          <w:szCs w:val="30"/>
          <w:highlight w:val="none"/>
          <w:lang w:eastAsia="zh-CN"/>
        </w:rPr>
        <w:t>，</w:t>
      </w:r>
      <w:r>
        <w:rPr>
          <w:rFonts w:ascii="宋体" w:hAnsi="宋体" w:eastAsia="宋体" w:cs="宋体"/>
          <w:spacing w:val="-5"/>
          <w:sz w:val="30"/>
          <w:szCs w:val="30"/>
          <w:highlight w:val="none"/>
        </w:rPr>
        <w:t>得分率为</w:t>
      </w:r>
      <w:r>
        <w:rPr>
          <w:rFonts w:hint="eastAsia" w:ascii="宋体" w:hAnsi="宋体" w:eastAsia="宋体" w:cs="宋体"/>
          <w:spacing w:val="-5"/>
          <w:sz w:val="30"/>
          <w:szCs w:val="30"/>
          <w:highlight w:val="none"/>
          <w:lang w:val="en-US" w:eastAsia="zh-CN"/>
        </w:rPr>
        <w:t>100.00%</w:t>
      </w:r>
      <w:r>
        <w:rPr>
          <w:rFonts w:ascii="宋体" w:hAnsi="宋体" w:eastAsia="宋体" w:cs="宋体"/>
          <w:spacing w:val="-5"/>
          <w:sz w:val="30"/>
          <w:szCs w:val="30"/>
          <w:highlight w:val="none"/>
        </w:rPr>
        <w:t>。</w:t>
      </w:r>
      <w:r>
        <w:rPr>
          <w:rFonts w:ascii="宋体" w:hAnsi="宋体" w:eastAsia="宋体" w:cs="宋体"/>
          <w:spacing w:val="-1"/>
          <w:sz w:val="30"/>
          <w:szCs w:val="30"/>
          <w:highlight w:val="none"/>
        </w:rPr>
        <w:t>各项三级指标得分情况见下表：</w:t>
      </w:r>
    </w:p>
    <w:p w14:paraId="18F2811B">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rPr>
          <w:b/>
          <w:bCs/>
          <w:sz w:val="30"/>
          <w:szCs w:val="30"/>
        </w:rPr>
      </w:pPr>
      <w:r>
        <w:rPr>
          <w:rFonts w:ascii="宋体" w:hAnsi="宋体" w:eastAsia="宋体" w:cs="宋体"/>
          <w:b/>
          <w:bCs/>
          <w:spacing w:val="-4"/>
          <w:position w:val="2"/>
          <w:sz w:val="30"/>
          <w:szCs w:val="30"/>
        </w:rPr>
        <w:t>表</w:t>
      </w:r>
      <w:r>
        <w:rPr>
          <w:rFonts w:ascii="宋体" w:hAnsi="宋体" w:eastAsia="宋体" w:cs="宋体"/>
          <w:b/>
          <w:bCs/>
          <w:spacing w:val="-59"/>
          <w:position w:val="2"/>
          <w:sz w:val="30"/>
          <w:szCs w:val="30"/>
        </w:rPr>
        <w:t xml:space="preserve"> </w:t>
      </w:r>
      <w:r>
        <w:rPr>
          <w:rFonts w:hint="eastAsia" w:ascii="宋体" w:hAnsi="宋体" w:eastAsia="宋体" w:cs="宋体"/>
          <w:b/>
          <w:bCs/>
          <w:spacing w:val="-59"/>
          <w:position w:val="2"/>
          <w:sz w:val="30"/>
          <w:szCs w:val="30"/>
          <w:lang w:val="en-US" w:eastAsia="zh-CN"/>
        </w:rPr>
        <w:t xml:space="preserve">2 </w:t>
      </w:r>
      <w:r>
        <w:rPr>
          <w:rFonts w:ascii="Calibri" w:hAnsi="Calibri" w:eastAsia="Calibri" w:cs="Calibri"/>
          <w:b/>
          <w:bCs/>
          <w:spacing w:val="15"/>
          <w:position w:val="2"/>
          <w:sz w:val="30"/>
          <w:szCs w:val="30"/>
        </w:rPr>
        <w:t xml:space="preserve">   </w:t>
      </w:r>
      <w:r>
        <w:rPr>
          <w:rFonts w:hint="eastAsia" w:ascii="宋体" w:hAnsi="宋体" w:eastAsia="宋体" w:cs="宋体"/>
          <w:b/>
          <w:bCs/>
          <w:spacing w:val="-4"/>
          <w:position w:val="2"/>
          <w:sz w:val="30"/>
          <w:szCs w:val="30"/>
          <w:lang w:eastAsia="zh-CN"/>
        </w:rPr>
        <w:t>2024年农村危房改造中央补助资金</w:t>
      </w:r>
      <w:r>
        <w:rPr>
          <w:rFonts w:ascii="宋体" w:hAnsi="宋体" w:eastAsia="宋体" w:cs="宋体"/>
          <w:b/>
          <w:bCs/>
          <w:spacing w:val="-4"/>
          <w:position w:val="2"/>
          <w:sz w:val="30"/>
          <w:szCs w:val="30"/>
        </w:rPr>
        <w:t>项目</w:t>
      </w:r>
    </w:p>
    <w:p w14:paraId="79216DE2">
      <w:pPr>
        <w:keepNext w:val="0"/>
        <w:keepLines w:val="0"/>
        <w:pageBreakBefore w:val="0"/>
        <w:widowControl/>
        <w:kinsoku w:val="0"/>
        <w:wordWrap/>
        <w:overflowPunct/>
        <w:topLinePunct w:val="0"/>
        <w:autoSpaceDE w:val="0"/>
        <w:autoSpaceDN w:val="0"/>
        <w:bidi w:val="0"/>
        <w:adjustRightInd w:val="0"/>
        <w:snapToGrid w:val="0"/>
        <w:spacing w:line="480" w:lineRule="auto"/>
        <w:ind w:left="0"/>
        <w:jc w:val="center"/>
        <w:textAlignment w:val="baseline"/>
      </w:pPr>
      <w:r>
        <w:rPr>
          <w:rFonts w:ascii="宋体" w:hAnsi="宋体" w:eastAsia="宋体" w:cs="宋体"/>
          <w:b/>
          <w:bCs/>
          <w:spacing w:val="-2"/>
          <w:sz w:val="30"/>
          <w:szCs w:val="30"/>
        </w:rPr>
        <w:t>绩效评价决策指标得分表</w:t>
      </w:r>
    </w:p>
    <w:tbl>
      <w:tblPr>
        <w:tblStyle w:val="10"/>
        <w:tblW w:w="90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609"/>
        <w:gridCol w:w="618"/>
        <w:gridCol w:w="615"/>
        <w:gridCol w:w="893"/>
        <w:gridCol w:w="4102"/>
        <w:gridCol w:w="774"/>
        <w:gridCol w:w="859"/>
      </w:tblGrid>
      <w:tr w14:paraId="3CA19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623" w:type="dxa"/>
            <w:textDirection w:val="tbRlV"/>
            <w:vAlign w:val="center"/>
          </w:tcPr>
          <w:p w14:paraId="2C854770">
            <w:pPr>
              <w:pStyle w:val="11"/>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baseline"/>
            </w:pPr>
            <w:r>
              <w:rPr>
                <w:rFonts w:hint="eastAsia"/>
                <w:b/>
                <w:bCs/>
                <w:spacing w:val="-24"/>
                <w:lang w:val="en-US" w:eastAsia="zh-CN"/>
              </w:rPr>
              <w:t>一</w:t>
            </w:r>
            <w:r>
              <w:rPr>
                <w:b/>
                <w:bCs/>
                <w:spacing w:val="-24"/>
              </w:rPr>
              <w:t>级指</w:t>
            </w:r>
            <w:r>
              <w:rPr>
                <w:b/>
                <w:bCs/>
                <w:spacing w:val="3"/>
              </w:rPr>
              <w:t>标</w:t>
            </w:r>
          </w:p>
        </w:tc>
        <w:tc>
          <w:tcPr>
            <w:tcW w:w="609" w:type="dxa"/>
            <w:textDirection w:val="tbRlV"/>
            <w:vAlign w:val="center"/>
          </w:tcPr>
          <w:p w14:paraId="5A7ED9BF">
            <w:pPr>
              <w:pStyle w:val="11"/>
              <w:spacing w:line="240" w:lineRule="auto"/>
              <w:ind w:left="0"/>
              <w:jc w:val="center"/>
            </w:pPr>
            <w:r>
              <w:rPr>
                <w:b/>
                <w:bCs/>
                <w:spacing w:val="3"/>
              </w:rPr>
              <w:t>分</w:t>
            </w:r>
            <w:r>
              <w:rPr>
                <w:spacing w:val="18"/>
              </w:rPr>
              <w:t xml:space="preserve"> </w:t>
            </w:r>
            <w:r>
              <w:rPr>
                <w:b/>
                <w:bCs/>
                <w:spacing w:val="3"/>
              </w:rPr>
              <w:t>值</w:t>
            </w:r>
          </w:p>
        </w:tc>
        <w:tc>
          <w:tcPr>
            <w:tcW w:w="618" w:type="dxa"/>
            <w:textDirection w:val="tbRlV"/>
            <w:vAlign w:val="center"/>
          </w:tcPr>
          <w:p w14:paraId="6192AC7A">
            <w:pPr>
              <w:pStyle w:val="11"/>
              <w:keepNext w:val="0"/>
              <w:keepLines w:val="0"/>
              <w:pageBreakBefore w:val="0"/>
              <w:widowControl/>
              <w:kinsoku w:val="0"/>
              <w:wordWrap/>
              <w:overflowPunct/>
              <w:topLinePunct w:val="0"/>
              <w:autoSpaceDE/>
              <w:autoSpaceDN/>
              <w:bidi w:val="0"/>
              <w:adjustRightInd w:val="0"/>
              <w:snapToGrid w:val="0"/>
              <w:spacing w:line="240" w:lineRule="auto"/>
              <w:ind w:left="0"/>
              <w:jc w:val="center"/>
              <w:textAlignment w:val="baseline"/>
            </w:pPr>
            <w:r>
              <w:rPr>
                <w:b/>
                <w:bCs/>
                <w:spacing w:val="-24"/>
              </w:rPr>
              <w:t>二级指标</w:t>
            </w:r>
          </w:p>
        </w:tc>
        <w:tc>
          <w:tcPr>
            <w:tcW w:w="615" w:type="dxa"/>
            <w:textDirection w:val="tbRlV"/>
            <w:vAlign w:val="center"/>
          </w:tcPr>
          <w:p w14:paraId="7AF526A4">
            <w:pPr>
              <w:pStyle w:val="11"/>
              <w:spacing w:line="240" w:lineRule="auto"/>
              <w:ind w:left="0"/>
              <w:jc w:val="center"/>
            </w:pPr>
            <w:r>
              <w:rPr>
                <w:b/>
                <w:bCs/>
                <w:spacing w:val="3"/>
              </w:rPr>
              <w:t>分</w:t>
            </w:r>
            <w:r>
              <w:rPr>
                <w:spacing w:val="18"/>
              </w:rPr>
              <w:t xml:space="preserve"> </w:t>
            </w:r>
            <w:r>
              <w:rPr>
                <w:b/>
                <w:bCs/>
                <w:spacing w:val="3"/>
              </w:rPr>
              <w:t>值</w:t>
            </w:r>
          </w:p>
        </w:tc>
        <w:tc>
          <w:tcPr>
            <w:tcW w:w="893" w:type="dxa"/>
            <w:textDirection w:val="tbRlV"/>
            <w:vAlign w:val="center"/>
          </w:tcPr>
          <w:p w14:paraId="73F23B43">
            <w:pPr>
              <w:pStyle w:val="11"/>
              <w:spacing w:line="240" w:lineRule="auto"/>
              <w:ind w:left="0"/>
              <w:jc w:val="center"/>
            </w:pPr>
            <w:r>
              <w:rPr>
                <w:b/>
                <w:bCs/>
                <w:spacing w:val="-15"/>
              </w:rPr>
              <w:t>三级指标</w:t>
            </w:r>
          </w:p>
        </w:tc>
        <w:tc>
          <w:tcPr>
            <w:tcW w:w="4102" w:type="dxa"/>
            <w:vAlign w:val="center"/>
          </w:tcPr>
          <w:p w14:paraId="13E5A4EC">
            <w:pPr>
              <w:pStyle w:val="11"/>
              <w:spacing w:before="78" w:line="222" w:lineRule="auto"/>
              <w:jc w:val="center"/>
            </w:pPr>
            <w:r>
              <w:rPr>
                <w:b/>
                <w:bCs/>
                <w:spacing w:val="-7"/>
              </w:rPr>
              <w:t>评价标准</w:t>
            </w:r>
          </w:p>
        </w:tc>
        <w:tc>
          <w:tcPr>
            <w:tcW w:w="774" w:type="dxa"/>
            <w:vAlign w:val="center"/>
          </w:tcPr>
          <w:p w14:paraId="6B69F8DC">
            <w:pPr>
              <w:pStyle w:val="11"/>
              <w:spacing w:before="78" w:line="223" w:lineRule="auto"/>
              <w:jc w:val="center"/>
            </w:pPr>
            <w:r>
              <w:rPr>
                <w:b/>
                <w:bCs/>
                <w:spacing w:val="-12"/>
              </w:rPr>
              <w:t>分值</w:t>
            </w:r>
          </w:p>
        </w:tc>
        <w:tc>
          <w:tcPr>
            <w:tcW w:w="859" w:type="dxa"/>
            <w:vAlign w:val="center"/>
          </w:tcPr>
          <w:p w14:paraId="67692445">
            <w:pPr>
              <w:pStyle w:val="11"/>
              <w:spacing w:line="240" w:lineRule="auto"/>
              <w:jc w:val="center"/>
              <w:rPr>
                <w:b/>
                <w:bCs/>
                <w:spacing w:val="-11"/>
              </w:rPr>
            </w:pPr>
            <w:r>
              <w:rPr>
                <w:b/>
                <w:bCs/>
                <w:spacing w:val="-11"/>
              </w:rPr>
              <w:t>得分</w:t>
            </w:r>
          </w:p>
        </w:tc>
      </w:tr>
      <w:tr w14:paraId="0AB64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623" w:type="dxa"/>
            <w:vMerge w:val="restart"/>
            <w:vAlign w:val="center"/>
          </w:tcPr>
          <w:p w14:paraId="75870790">
            <w:pPr>
              <w:pStyle w:val="11"/>
              <w:spacing w:line="240" w:lineRule="auto"/>
              <w:ind w:left="0"/>
              <w:jc w:val="center"/>
              <w:rPr>
                <w:spacing w:val="5"/>
              </w:rPr>
            </w:pPr>
          </w:p>
          <w:p w14:paraId="7816DB9E">
            <w:pPr>
              <w:pStyle w:val="11"/>
              <w:spacing w:line="240" w:lineRule="auto"/>
              <w:ind w:left="0"/>
              <w:jc w:val="center"/>
              <w:rPr>
                <w:spacing w:val="5"/>
              </w:rPr>
            </w:pPr>
          </w:p>
          <w:p w14:paraId="6068BF2B">
            <w:pPr>
              <w:pStyle w:val="11"/>
              <w:spacing w:line="240" w:lineRule="auto"/>
              <w:ind w:left="0"/>
              <w:jc w:val="center"/>
              <w:rPr>
                <w:spacing w:val="5"/>
              </w:rPr>
            </w:pPr>
          </w:p>
          <w:p w14:paraId="2A27DF18">
            <w:pPr>
              <w:pStyle w:val="11"/>
              <w:spacing w:line="240" w:lineRule="auto"/>
              <w:ind w:left="0"/>
              <w:jc w:val="center"/>
              <w:rPr>
                <w:spacing w:val="5"/>
              </w:rPr>
            </w:pPr>
          </w:p>
          <w:p w14:paraId="15085A5A">
            <w:pPr>
              <w:pStyle w:val="11"/>
              <w:spacing w:line="240" w:lineRule="auto"/>
              <w:ind w:left="0"/>
              <w:jc w:val="center"/>
              <w:rPr>
                <w:spacing w:val="5"/>
              </w:rPr>
            </w:pPr>
          </w:p>
          <w:p w14:paraId="1C70605E">
            <w:pPr>
              <w:pStyle w:val="11"/>
              <w:spacing w:line="240" w:lineRule="auto"/>
              <w:ind w:left="0"/>
              <w:jc w:val="center"/>
              <w:rPr>
                <w:spacing w:val="5"/>
              </w:rPr>
            </w:pPr>
          </w:p>
          <w:p w14:paraId="56EDCE7B">
            <w:pPr>
              <w:pStyle w:val="11"/>
              <w:spacing w:line="240" w:lineRule="auto"/>
              <w:ind w:left="0"/>
              <w:jc w:val="center"/>
              <w:rPr>
                <w:spacing w:val="5"/>
              </w:rPr>
            </w:pPr>
          </w:p>
          <w:p w14:paraId="6B7B0E2B">
            <w:pPr>
              <w:pStyle w:val="11"/>
              <w:spacing w:line="240" w:lineRule="auto"/>
              <w:ind w:left="0"/>
              <w:jc w:val="center"/>
              <w:rPr>
                <w:spacing w:val="5"/>
              </w:rPr>
            </w:pPr>
          </w:p>
          <w:p w14:paraId="235CA5E7">
            <w:pPr>
              <w:pStyle w:val="11"/>
              <w:spacing w:line="240" w:lineRule="auto"/>
              <w:ind w:left="0"/>
              <w:jc w:val="center"/>
              <w:rPr>
                <w:spacing w:val="5"/>
              </w:rPr>
            </w:pPr>
          </w:p>
          <w:p w14:paraId="35A08F2B">
            <w:pPr>
              <w:pStyle w:val="11"/>
              <w:spacing w:line="240" w:lineRule="auto"/>
              <w:ind w:left="0"/>
              <w:jc w:val="center"/>
            </w:pPr>
            <w:r>
              <w:rPr>
                <w:spacing w:val="5"/>
              </w:rPr>
              <w:t>决</w:t>
            </w:r>
            <w:r>
              <w:rPr>
                <w:spacing w:val="16"/>
              </w:rPr>
              <w:t xml:space="preserve"> </w:t>
            </w:r>
            <w:r>
              <w:rPr>
                <w:spacing w:val="5"/>
              </w:rPr>
              <w:t>策</w:t>
            </w:r>
          </w:p>
        </w:tc>
        <w:tc>
          <w:tcPr>
            <w:tcW w:w="609" w:type="dxa"/>
            <w:vMerge w:val="restart"/>
            <w:vAlign w:val="center"/>
          </w:tcPr>
          <w:p w14:paraId="7F072F26">
            <w:pPr>
              <w:spacing w:line="357" w:lineRule="auto"/>
              <w:jc w:val="center"/>
              <w:rPr>
                <w:rFonts w:ascii="Arial"/>
                <w:sz w:val="21"/>
              </w:rPr>
            </w:pPr>
          </w:p>
          <w:p w14:paraId="5FBE04FC">
            <w:pPr>
              <w:spacing w:line="358" w:lineRule="auto"/>
              <w:jc w:val="center"/>
              <w:rPr>
                <w:rFonts w:ascii="Arial"/>
                <w:sz w:val="21"/>
              </w:rPr>
            </w:pPr>
          </w:p>
          <w:p w14:paraId="2D45F579">
            <w:pPr>
              <w:pStyle w:val="11"/>
              <w:spacing w:before="78" w:line="241" w:lineRule="auto"/>
              <w:ind w:left="204"/>
              <w:jc w:val="center"/>
              <w:rPr>
                <w:spacing w:val="-14"/>
              </w:rPr>
            </w:pPr>
          </w:p>
          <w:p w14:paraId="25F801B8">
            <w:pPr>
              <w:pStyle w:val="11"/>
              <w:spacing w:before="78" w:line="241" w:lineRule="auto"/>
              <w:ind w:left="204"/>
              <w:jc w:val="center"/>
              <w:rPr>
                <w:spacing w:val="-14"/>
              </w:rPr>
            </w:pPr>
          </w:p>
          <w:p w14:paraId="167C676B">
            <w:pPr>
              <w:pStyle w:val="11"/>
              <w:spacing w:before="78" w:line="241" w:lineRule="auto"/>
              <w:ind w:left="204"/>
              <w:jc w:val="center"/>
              <w:rPr>
                <w:spacing w:val="-14"/>
              </w:rPr>
            </w:pPr>
          </w:p>
          <w:p w14:paraId="0CC38248">
            <w:pPr>
              <w:pStyle w:val="11"/>
              <w:spacing w:before="78" w:line="241" w:lineRule="auto"/>
              <w:ind w:left="204"/>
              <w:jc w:val="center"/>
              <w:rPr>
                <w:spacing w:val="-14"/>
              </w:rPr>
            </w:pPr>
          </w:p>
          <w:p w14:paraId="0BDF6E10">
            <w:pPr>
              <w:pStyle w:val="11"/>
              <w:spacing w:before="78" w:line="241" w:lineRule="auto"/>
              <w:ind w:left="204"/>
              <w:jc w:val="center"/>
              <w:rPr>
                <w:spacing w:val="-14"/>
              </w:rPr>
            </w:pPr>
          </w:p>
          <w:p w14:paraId="356F5FDA">
            <w:pPr>
              <w:pStyle w:val="11"/>
              <w:spacing w:line="240" w:lineRule="auto"/>
              <w:jc w:val="center"/>
            </w:pPr>
            <w:r>
              <w:rPr>
                <w:spacing w:val="-14"/>
              </w:rPr>
              <w:t>15</w:t>
            </w:r>
          </w:p>
        </w:tc>
        <w:tc>
          <w:tcPr>
            <w:tcW w:w="618" w:type="dxa"/>
            <w:vMerge w:val="restart"/>
            <w:textDirection w:val="tbRlV"/>
            <w:vAlign w:val="center"/>
          </w:tcPr>
          <w:p w14:paraId="604BA648">
            <w:pPr>
              <w:pStyle w:val="11"/>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baseline"/>
            </w:pPr>
            <w:r>
              <w:rPr>
                <w:rFonts w:hint="eastAsia"/>
                <w:lang w:val="en-US" w:eastAsia="zh-CN"/>
              </w:rPr>
              <w:t>项目立</w:t>
            </w:r>
            <w:r>
              <w:t>项</w:t>
            </w:r>
          </w:p>
        </w:tc>
        <w:tc>
          <w:tcPr>
            <w:tcW w:w="615" w:type="dxa"/>
            <w:vMerge w:val="restart"/>
            <w:vAlign w:val="center"/>
          </w:tcPr>
          <w:p w14:paraId="1BC9B2A7">
            <w:pPr>
              <w:pStyle w:val="11"/>
              <w:spacing w:before="78" w:line="241" w:lineRule="auto"/>
              <w:jc w:val="center"/>
            </w:pPr>
            <w:r>
              <w:t>5</w:t>
            </w:r>
          </w:p>
        </w:tc>
        <w:tc>
          <w:tcPr>
            <w:tcW w:w="893" w:type="dxa"/>
            <w:vAlign w:val="center"/>
          </w:tcPr>
          <w:p w14:paraId="55D9B924">
            <w:pPr>
              <w:pStyle w:val="11"/>
              <w:keepNext w:val="0"/>
              <w:keepLines w:val="0"/>
              <w:pageBreakBefore w:val="0"/>
              <w:widowControl/>
              <w:kinsoku/>
              <w:wordWrap/>
              <w:overflowPunct/>
              <w:topLinePunct w:val="0"/>
              <w:bidi w:val="0"/>
              <w:adjustRightInd w:val="0"/>
              <w:snapToGrid w:val="0"/>
              <w:spacing w:line="240" w:lineRule="auto"/>
              <w:ind w:left="0" w:right="0"/>
              <w:jc w:val="center"/>
              <w:textAlignment w:val="baseline"/>
            </w:pPr>
            <w:r>
              <w:rPr>
                <w:spacing w:val="-11"/>
              </w:rPr>
              <w:t>立项</w:t>
            </w:r>
          </w:p>
          <w:p w14:paraId="63CB5718">
            <w:pPr>
              <w:pStyle w:val="11"/>
              <w:keepNext w:val="0"/>
              <w:keepLines w:val="0"/>
              <w:pageBreakBefore w:val="0"/>
              <w:widowControl/>
              <w:kinsoku/>
              <w:wordWrap/>
              <w:overflowPunct/>
              <w:topLinePunct w:val="0"/>
              <w:bidi w:val="0"/>
              <w:adjustRightInd w:val="0"/>
              <w:snapToGrid w:val="0"/>
              <w:spacing w:line="240" w:lineRule="auto"/>
              <w:ind w:left="0" w:right="0"/>
              <w:jc w:val="center"/>
              <w:textAlignment w:val="baseline"/>
            </w:pPr>
            <w:r>
              <w:rPr>
                <w:spacing w:val="-9"/>
              </w:rPr>
              <w:t>依据</w:t>
            </w:r>
          </w:p>
          <w:p w14:paraId="55122A56">
            <w:pPr>
              <w:pStyle w:val="11"/>
              <w:keepNext w:val="0"/>
              <w:keepLines w:val="0"/>
              <w:pageBreakBefore w:val="0"/>
              <w:widowControl/>
              <w:kinsoku/>
              <w:wordWrap/>
              <w:overflowPunct/>
              <w:topLinePunct w:val="0"/>
              <w:bidi w:val="0"/>
              <w:adjustRightInd w:val="0"/>
              <w:snapToGrid w:val="0"/>
              <w:spacing w:line="240" w:lineRule="auto"/>
              <w:ind w:left="0" w:right="0" w:hanging="122"/>
              <w:jc w:val="center"/>
              <w:textAlignment w:val="baseline"/>
            </w:pPr>
            <w:r>
              <w:rPr>
                <w:rFonts w:hint="eastAsia"/>
                <w:spacing w:val="-9"/>
                <w:lang w:val="en-US" w:eastAsia="zh-CN"/>
              </w:rPr>
              <w:t xml:space="preserve"> </w:t>
            </w:r>
            <w:r>
              <w:rPr>
                <w:spacing w:val="-9"/>
              </w:rPr>
              <w:t>充分</w:t>
            </w:r>
            <w:r>
              <w:t>性</w:t>
            </w:r>
          </w:p>
        </w:tc>
        <w:tc>
          <w:tcPr>
            <w:tcW w:w="4102" w:type="dxa"/>
            <w:vAlign w:val="center"/>
          </w:tcPr>
          <w:p w14:paraId="32CD61A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3"/>
              </w:rPr>
              <w:t>1</w:t>
            </w:r>
            <w:r>
              <w:rPr>
                <w:rFonts w:hint="eastAsia"/>
                <w:spacing w:val="-3"/>
                <w:lang w:val="en-US" w:eastAsia="zh-CN"/>
              </w:rPr>
              <w:t>.</w:t>
            </w:r>
            <w:r>
              <w:rPr>
                <w:spacing w:val="-3"/>
              </w:rPr>
              <w:t>立项合法合规(1分)</w:t>
            </w:r>
          </w:p>
          <w:p w14:paraId="2101D91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pPr>
            <w:r>
              <w:rPr>
                <w:spacing w:val="6"/>
              </w:rPr>
              <w:t>2</w:t>
            </w:r>
            <w:r>
              <w:rPr>
                <w:rFonts w:hint="eastAsia"/>
                <w:spacing w:val="6"/>
                <w:lang w:val="en-US" w:eastAsia="zh-CN"/>
              </w:rPr>
              <w:t>.</w:t>
            </w:r>
            <w:r>
              <w:rPr>
                <w:spacing w:val="6"/>
              </w:rPr>
              <w:t>项目立项与部门职责范围相符(</w:t>
            </w:r>
            <w:r>
              <w:rPr>
                <w:rFonts w:hint="eastAsia"/>
                <w:spacing w:val="6"/>
                <w:lang w:val="en-US" w:eastAsia="zh-CN"/>
              </w:rPr>
              <w:t>1</w:t>
            </w:r>
            <w:r>
              <w:rPr>
                <w:spacing w:val="-10"/>
              </w:rPr>
              <w:t>分)</w:t>
            </w:r>
          </w:p>
        </w:tc>
        <w:tc>
          <w:tcPr>
            <w:tcW w:w="774" w:type="dxa"/>
            <w:vAlign w:val="center"/>
          </w:tcPr>
          <w:p w14:paraId="073049A0">
            <w:pPr>
              <w:pStyle w:val="11"/>
              <w:spacing w:before="78" w:line="316" w:lineRule="exact"/>
              <w:jc w:val="center"/>
              <w:rPr>
                <w:rFonts w:hint="eastAsia" w:eastAsia="仿宋"/>
                <w:lang w:val="en-US" w:eastAsia="zh-CN"/>
              </w:rPr>
            </w:pPr>
            <w:r>
              <w:rPr>
                <w:rFonts w:hint="eastAsia"/>
                <w:lang w:val="en-US" w:eastAsia="zh-CN"/>
              </w:rPr>
              <w:t>2</w:t>
            </w:r>
          </w:p>
        </w:tc>
        <w:tc>
          <w:tcPr>
            <w:tcW w:w="859" w:type="dxa"/>
            <w:vAlign w:val="center"/>
          </w:tcPr>
          <w:p w14:paraId="73B2E0B7">
            <w:pPr>
              <w:pStyle w:val="11"/>
              <w:spacing w:before="78" w:line="316" w:lineRule="exact"/>
              <w:jc w:val="center"/>
            </w:pPr>
            <w:r>
              <w:rPr>
                <w:position w:val="1"/>
              </w:rPr>
              <w:t>2</w:t>
            </w:r>
          </w:p>
        </w:tc>
      </w:tr>
      <w:tr w14:paraId="23963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623" w:type="dxa"/>
            <w:vMerge w:val="continue"/>
            <w:vAlign w:val="top"/>
          </w:tcPr>
          <w:p w14:paraId="346D9BA3">
            <w:pPr>
              <w:rPr>
                <w:rFonts w:ascii="Arial"/>
                <w:sz w:val="21"/>
              </w:rPr>
            </w:pPr>
          </w:p>
        </w:tc>
        <w:tc>
          <w:tcPr>
            <w:tcW w:w="609" w:type="dxa"/>
            <w:vMerge w:val="continue"/>
            <w:vAlign w:val="top"/>
          </w:tcPr>
          <w:p w14:paraId="06E0EB4E">
            <w:pPr>
              <w:rPr>
                <w:rFonts w:ascii="Arial"/>
                <w:sz w:val="21"/>
              </w:rPr>
            </w:pPr>
          </w:p>
        </w:tc>
        <w:tc>
          <w:tcPr>
            <w:tcW w:w="618" w:type="dxa"/>
            <w:vMerge w:val="continue"/>
            <w:vAlign w:val="top"/>
          </w:tcPr>
          <w:p w14:paraId="161600ED">
            <w:pPr>
              <w:pStyle w:val="11"/>
              <w:spacing w:before="173" w:line="224" w:lineRule="auto"/>
              <w:ind w:left="105"/>
            </w:pPr>
          </w:p>
        </w:tc>
        <w:tc>
          <w:tcPr>
            <w:tcW w:w="615" w:type="dxa"/>
            <w:vMerge w:val="continue"/>
            <w:vAlign w:val="top"/>
          </w:tcPr>
          <w:p w14:paraId="41588DF8">
            <w:pPr>
              <w:rPr>
                <w:rFonts w:ascii="Arial"/>
                <w:sz w:val="21"/>
              </w:rPr>
            </w:pPr>
          </w:p>
        </w:tc>
        <w:tc>
          <w:tcPr>
            <w:tcW w:w="893" w:type="dxa"/>
            <w:vAlign w:val="center"/>
          </w:tcPr>
          <w:p w14:paraId="13E2FDE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6"/>
              </w:rPr>
            </w:pPr>
            <w:r>
              <w:rPr>
                <w:spacing w:val="6"/>
              </w:rPr>
              <w:t>立项</w:t>
            </w:r>
          </w:p>
          <w:p w14:paraId="4D05BB7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6"/>
              </w:rPr>
            </w:pPr>
            <w:r>
              <w:rPr>
                <w:spacing w:val="6"/>
              </w:rPr>
              <w:t>程序</w:t>
            </w:r>
          </w:p>
          <w:p w14:paraId="7947DF8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spacing w:val="6"/>
                <w:lang w:val="en-US" w:eastAsia="zh-CN"/>
              </w:rPr>
              <w:t xml:space="preserve"> </w:t>
            </w:r>
            <w:r>
              <w:rPr>
                <w:spacing w:val="6"/>
              </w:rPr>
              <w:t>规范性</w:t>
            </w:r>
          </w:p>
        </w:tc>
        <w:tc>
          <w:tcPr>
            <w:tcW w:w="4102" w:type="dxa"/>
            <w:vAlign w:val="center"/>
          </w:tcPr>
          <w:p w14:paraId="46267CA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rPr>
                <w:spacing w:val="6"/>
              </w:rPr>
            </w:pPr>
            <w:r>
              <w:rPr>
                <w:spacing w:val="6"/>
              </w:rPr>
              <w:t>1</w:t>
            </w:r>
            <w:r>
              <w:rPr>
                <w:rFonts w:hint="eastAsia"/>
                <w:spacing w:val="6"/>
                <w:lang w:val="en-US" w:eastAsia="zh-CN"/>
              </w:rPr>
              <w:t>.</w:t>
            </w:r>
            <w:r>
              <w:rPr>
                <w:spacing w:val="6"/>
              </w:rPr>
              <w:t>项目按规定程序申请设立(1分)</w:t>
            </w:r>
          </w:p>
          <w:p w14:paraId="7719B10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rPr>
                <w:spacing w:val="6"/>
              </w:rPr>
            </w:pPr>
            <w:r>
              <w:rPr>
                <w:spacing w:val="6"/>
              </w:rPr>
              <w:t>2</w:t>
            </w:r>
            <w:r>
              <w:rPr>
                <w:rFonts w:hint="eastAsia"/>
                <w:spacing w:val="6"/>
                <w:lang w:val="en-US" w:eastAsia="zh-CN"/>
              </w:rPr>
              <w:t>.</w:t>
            </w:r>
            <w:r>
              <w:rPr>
                <w:spacing w:val="6"/>
              </w:rPr>
              <w:t>审批文件、材料符合要求范性(1分)</w:t>
            </w:r>
          </w:p>
          <w:p w14:paraId="7C9533F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pPr>
            <w:r>
              <w:rPr>
                <w:spacing w:val="6"/>
              </w:rPr>
              <w:t>3</w:t>
            </w:r>
            <w:r>
              <w:rPr>
                <w:rFonts w:hint="eastAsia"/>
                <w:spacing w:val="6"/>
                <w:lang w:val="en-US" w:eastAsia="zh-CN"/>
              </w:rPr>
              <w:t>.</w:t>
            </w:r>
            <w:r>
              <w:rPr>
                <w:spacing w:val="6"/>
              </w:rPr>
              <w:t>事前经过评估、集体决策(1分)</w:t>
            </w:r>
          </w:p>
        </w:tc>
        <w:tc>
          <w:tcPr>
            <w:tcW w:w="774" w:type="dxa"/>
            <w:vAlign w:val="center"/>
          </w:tcPr>
          <w:p w14:paraId="48A1FFFF">
            <w:pPr>
              <w:pStyle w:val="11"/>
              <w:spacing w:before="78" w:line="241" w:lineRule="auto"/>
              <w:jc w:val="center"/>
            </w:pPr>
            <w:r>
              <w:t>3</w:t>
            </w:r>
          </w:p>
        </w:tc>
        <w:tc>
          <w:tcPr>
            <w:tcW w:w="859" w:type="dxa"/>
            <w:vAlign w:val="center"/>
          </w:tcPr>
          <w:p w14:paraId="2F0668C6">
            <w:pPr>
              <w:pStyle w:val="11"/>
              <w:spacing w:before="78" w:line="241" w:lineRule="auto"/>
              <w:jc w:val="center"/>
              <w:rPr>
                <w:rFonts w:hint="default" w:eastAsia="仿宋"/>
                <w:lang w:val="en-US" w:eastAsia="zh-CN"/>
              </w:rPr>
            </w:pPr>
            <w:r>
              <w:rPr>
                <w:rFonts w:hint="eastAsia"/>
                <w:lang w:val="en-US" w:eastAsia="zh-CN"/>
              </w:rPr>
              <w:t>3</w:t>
            </w:r>
          </w:p>
        </w:tc>
      </w:tr>
      <w:tr w14:paraId="4B172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623" w:type="dxa"/>
            <w:vMerge w:val="continue"/>
            <w:vAlign w:val="top"/>
          </w:tcPr>
          <w:p w14:paraId="6A0F6E99">
            <w:pPr>
              <w:rPr>
                <w:rFonts w:ascii="Arial"/>
                <w:sz w:val="21"/>
              </w:rPr>
            </w:pPr>
          </w:p>
        </w:tc>
        <w:tc>
          <w:tcPr>
            <w:tcW w:w="609" w:type="dxa"/>
            <w:vMerge w:val="continue"/>
            <w:vAlign w:val="top"/>
          </w:tcPr>
          <w:p w14:paraId="0BC02002">
            <w:pPr>
              <w:rPr>
                <w:rFonts w:ascii="Arial"/>
                <w:sz w:val="21"/>
              </w:rPr>
            </w:pPr>
          </w:p>
        </w:tc>
        <w:tc>
          <w:tcPr>
            <w:tcW w:w="618" w:type="dxa"/>
            <w:vMerge w:val="restart"/>
            <w:tcBorders>
              <w:bottom w:val="nil"/>
            </w:tcBorders>
            <w:textDirection w:val="tbRlV"/>
            <w:vAlign w:val="center"/>
          </w:tcPr>
          <w:p w14:paraId="462E7E93">
            <w:pPr>
              <w:pStyle w:val="11"/>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baseline"/>
            </w:pPr>
            <w:r>
              <w:rPr>
                <w:spacing w:val="5"/>
              </w:rPr>
              <w:t>绩效</w:t>
            </w:r>
            <w:r>
              <w:rPr>
                <w:spacing w:val="5"/>
                <w:position w:val="1"/>
              </w:rPr>
              <w:t>目</w:t>
            </w:r>
            <w:r>
              <w:rPr>
                <w:spacing w:val="5"/>
              </w:rPr>
              <w:t>标</w:t>
            </w:r>
          </w:p>
        </w:tc>
        <w:tc>
          <w:tcPr>
            <w:tcW w:w="615" w:type="dxa"/>
            <w:vMerge w:val="restart"/>
            <w:tcBorders>
              <w:bottom w:val="nil"/>
            </w:tcBorders>
            <w:vAlign w:val="center"/>
          </w:tcPr>
          <w:p w14:paraId="7E2255B4">
            <w:pPr>
              <w:pStyle w:val="11"/>
              <w:spacing w:before="78" w:line="241" w:lineRule="auto"/>
              <w:jc w:val="center"/>
            </w:pPr>
            <w:r>
              <w:t>6</w:t>
            </w:r>
          </w:p>
        </w:tc>
        <w:tc>
          <w:tcPr>
            <w:tcW w:w="893" w:type="dxa"/>
            <w:vAlign w:val="center"/>
          </w:tcPr>
          <w:p w14:paraId="46857606">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pPr>
            <w:r>
              <w:rPr>
                <w:spacing w:val="-10"/>
              </w:rPr>
              <w:t>绩效</w:t>
            </w:r>
          </w:p>
          <w:p w14:paraId="2D4A1DB8">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pPr>
            <w:r>
              <w:rPr>
                <w:spacing w:val="-30"/>
              </w:rPr>
              <w:t>目标</w:t>
            </w:r>
          </w:p>
          <w:p w14:paraId="1D18D883">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pPr>
            <w:r>
              <w:rPr>
                <w:spacing w:val="-12"/>
              </w:rPr>
              <w:t>合理</w:t>
            </w:r>
            <w:r>
              <w:t>性</w:t>
            </w:r>
          </w:p>
        </w:tc>
        <w:tc>
          <w:tcPr>
            <w:tcW w:w="4102" w:type="dxa"/>
            <w:vAlign w:val="center"/>
          </w:tcPr>
          <w:p w14:paraId="0F7A553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rPr>
                <w:spacing w:val="6"/>
              </w:rPr>
            </w:pPr>
            <w:r>
              <w:rPr>
                <w:spacing w:val="6"/>
              </w:rPr>
              <w:t>1</w:t>
            </w:r>
            <w:r>
              <w:rPr>
                <w:rFonts w:hint="eastAsia"/>
                <w:spacing w:val="6"/>
                <w:lang w:val="en-US" w:eastAsia="zh-CN"/>
              </w:rPr>
              <w:t>.</w:t>
            </w:r>
            <w:r>
              <w:rPr>
                <w:spacing w:val="6"/>
              </w:rPr>
              <w:t>项目有绩效目标(0.5分)</w:t>
            </w:r>
          </w:p>
          <w:p w14:paraId="0D3A92C0">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rPr>
                <w:spacing w:val="6"/>
              </w:rPr>
            </w:pPr>
            <w:r>
              <w:rPr>
                <w:spacing w:val="6"/>
              </w:rPr>
              <w:t>2</w:t>
            </w:r>
            <w:r>
              <w:rPr>
                <w:rFonts w:hint="eastAsia"/>
                <w:spacing w:val="6"/>
                <w:lang w:val="en-US" w:eastAsia="zh-CN"/>
              </w:rPr>
              <w:t>.</w:t>
            </w:r>
            <w:r>
              <w:rPr>
                <w:spacing w:val="6"/>
              </w:rPr>
              <w:t>绩效目标与工作内容相关(0.5分)</w:t>
            </w:r>
          </w:p>
          <w:p w14:paraId="2EF4E733">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pPr>
            <w:r>
              <w:rPr>
                <w:spacing w:val="6"/>
              </w:rPr>
              <w:t>3</w:t>
            </w:r>
            <w:r>
              <w:rPr>
                <w:rFonts w:hint="eastAsia"/>
                <w:spacing w:val="6"/>
                <w:lang w:val="en-US" w:eastAsia="zh-CN"/>
              </w:rPr>
              <w:t>.</w:t>
            </w:r>
            <w:r>
              <w:rPr>
                <w:spacing w:val="6"/>
              </w:rPr>
              <w:t>预期产出和效果符合正常水平(2分)</w:t>
            </w:r>
          </w:p>
        </w:tc>
        <w:tc>
          <w:tcPr>
            <w:tcW w:w="774" w:type="dxa"/>
            <w:vAlign w:val="center"/>
          </w:tcPr>
          <w:p w14:paraId="1D00DEEB">
            <w:pPr>
              <w:pStyle w:val="11"/>
              <w:spacing w:before="78" w:line="241" w:lineRule="auto"/>
              <w:jc w:val="center"/>
            </w:pPr>
            <w:r>
              <w:t>3</w:t>
            </w:r>
          </w:p>
        </w:tc>
        <w:tc>
          <w:tcPr>
            <w:tcW w:w="859" w:type="dxa"/>
            <w:vAlign w:val="center"/>
          </w:tcPr>
          <w:p w14:paraId="2FE0FFF7">
            <w:pPr>
              <w:pStyle w:val="11"/>
              <w:spacing w:before="78" w:line="241" w:lineRule="auto"/>
              <w:jc w:val="center"/>
            </w:pPr>
            <w:r>
              <w:t>3</w:t>
            </w:r>
          </w:p>
        </w:tc>
      </w:tr>
      <w:tr w14:paraId="1577E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623" w:type="dxa"/>
            <w:vMerge w:val="continue"/>
            <w:vAlign w:val="top"/>
          </w:tcPr>
          <w:p w14:paraId="3DE17257">
            <w:pPr>
              <w:rPr>
                <w:rFonts w:ascii="Arial"/>
                <w:sz w:val="21"/>
              </w:rPr>
            </w:pPr>
          </w:p>
        </w:tc>
        <w:tc>
          <w:tcPr>
            <w:tcW w:w="609" w:type="dxa"/>
            <w:vMerge w:val="continue"/>
            <w:vAlign w:val="top"/>
          </w:tcPr>
          <w:p w14:paraId="191A5795">
            <w:pPr>
              <w:rPr>
                <w:rFonts w:ascii="Arial"/>
                <w:sz w:val="21"/>
              </w:rPr>
            </w:pPr>
          </w:p>
        </w:tc>
        <w:tc>
          <w:tcPr>
            <w:tcW w:w="618" w:type="dxa"/>
            <w:vMerge w:val="continue"/>
            <w:tcBorders>
              <w:top w:val="nil"/>
            </w:tcBorders>
            <w:textDirection w:val="tbRlV"/>
            <w:vAlign w:val="top"/>
          </w:tcPr>
          <w:p w14:paraId="32543C6F">
            <w:pPr>
              <w:rPr>
                <w:rFonts w:ascii="Arial"/>
                <w:sz w:val="21"/>
              </w:rPr>
            </w:pPr>
          </w:p>
        </w:tc>
        <w:tc>
          <w:tcPr>
            <w:tcW w:w="615" w:type="dxa"/>
            <w:vMerge w:val="continue"/>
            <w:tcBorders>
              <w:top w:val="nil"/>
            </w:tcBorders>
            <w:vAlign w:val="top"/>
          </w:tcPr>
          <w:p w14:paraId="5E781B4E">
            <w:pPr>
              <w:rPr>
                <w:rFonts w:ascii="Arial"/>
                <w:sz w:val="21"/>
              </w:rPr>
            </w:pPr>
          </w:p>
        </w:tc>
        <w:tc>
          <w:tcPr>
            <w:tcW w:w="893" w:type="dxa"/>
            <w:vAlign w:val="center"/>
          </w:tcPr>
          <w:p w14:paraId="4723623F">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sz w:val="24"/>
                <w:szCs w:val="24"/>
                <w:highlight w:val="none"/>
              </w:rPr>
            </w:pPr>
            <w:r>
              <w:rPr>
                <w:spacing w:val="-10"/>
                <w:sz w:val="24"/>
                <w:szCs w:val="24"/>
                <w:highlight w:val="none"/>
              </w:rPr>
              <w:t>绩效</w:t>
            </w:r>
          </w:p>
          <w:p w14:paraId="3773CF4B">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sz w:val="24"/>
                <w:szCs w:val="24"/>
                <w:highlight w:val="none"/>
              </w:rPr>
            </w:pPr>
            <w:r>
              <w:rPr>
                <w:spacing w:val="-8"/>
                <w:sz w:val="24"/>
                <w:szCs w:val="24"/>
                <w:highlight w:val="none"/>
              </w:rPr>
              <w:t>指标</w:t>
            </w:r>
          </w:p>
          <w:p w14:paraId="119AB7D8">
            <w:pPr>
              <w:pStyle w:val="11"/>
              <w:keepNext w:val="0"/>
              <w:keepLines w:val="0"/>
              <w:pageBreakBefore w:val="0"/>
              <w:widowControl/>
              <w:kinsoku/>
              <w:wordWrap/>
              <w:overflowPunct/>
              <w:topLinePunct w:val="0"/>
              <w:autoSpaceDE/>
              <w:autoSpaceDN/>
              <w:bidi w:val="0"/>
              <w:adjustRightInd w:val="0"/>
              <w:snapToGrid w:val="0"/>
              <w:spacing w:line="240" w:lineRule="auto"/>
              <w:ind w:left="0" w:right="0" w:hanging="108"/>
              <w:jc w:val="center"/>
              <w:textAlignment w:val="baseline"/>
              <w:rPr>
                <w:sz w:val="24"/>
                <w:szCs w:val="24"/>
                <w:highlight w:val="yellow"/>
              </w:rPr>
            </w:pPr>
            <w:r>
              <w:rPr>
                <w:rFonts w:hint="eastAsia"/>
                <w:spacing w:val="-16"/>
                <w:sz w:val="24"/>
                <w:szCs w:val="24"/>
                <w:highlight w:val="none"/>
                <w:lang w:val="en-US" w:eastAsia="zh-CN"/>
              </w:rPr>
              <w:t xml:space="preserve"> </w:t>
            </w:r>
            <w:r>
              <w:rPr>
                <w:spacing w:val="-16"/>
                <w:sz w:val="24"/>
                <w:szCs w:val="24"/>
                <w:highlight w:val="none"/>
              </w:rPr>
              <w:t>明确</w:t>
            </w:r>
            <w:r>
              <w:rPr>
                <w:sz w:val="24"/>
                <w:szCs w:val="24"/>
                <w:highlight w:val="none"/>
              </w:rPr>
              <w:t>性</w:t>
            </w:r>
          </w:p>
        </w:tc>
        <w:tc>
          <w:tcPr>
            <w:tcW w:w="4102" w:type="dxa"/>
            <w:vAlign w:val="center"/>
          </w:tcPr>
          <w:p w14:paraId="507FB8D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highlight w:val="none"/>
              </w:rPr>
            </w:pPr>
            <w:r>
              <w:rPr>
                <w:spacing w:val="-3"/>
                <w:highlight w:val="none"/>
              </w:rPr>
              <w:t>1</w:t>
            </w:r>
            <w:r>
              <w:rPr>
                <w:rFonts w:hint="eastAsia"/>
                <w:spacing w:val="-3"/>
                <w:highlight w:val="none"/>
                <w:lang w:val="en-US" w:eastAsia="zh-CN"/>
              </w:rPr>
              <w:t>.</w:t>
            </w:r>
            <w:r>
              <w:rPr>
                <w:spacing w:val="-3"/>
                <w:highlight w:val="none"/>
              </w:rPr>
              <w:t>绩效目标细化(1分)</w:t>
            </w:r>
          </w:p>
          <w:p w14:paraId="44E6BFC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highlight w:val="none"/>
              </w:rPr>
            </w:pPr>
            <w:r>
              <w:rPr>
                <w:spacing w:val="-1"/>
                <w:highlight w:val="none"/>
              </w:rPr>
              <w:t>2</w:t>
            </w:r>
            <w:r>
              <w:rPr>
                <w:rFonts w:hint="eastAsia"/>
                <w:spacing w:val="-1"/>
                <w:highlight w:val="none"/>
                <w:lang w:val="en-US" w:eastAsia="zh-CN"/>
              </w:rPr>
              <w:t>.</w:t>
            </w:r>
            <w:r>
              <w:rPr>
                <w:spacing w:val="-1"/>
                <w:highlight w:val="none"/>
              </w:rPr>
              <w:t>指标值清晰可衡量(1分)</w:t>
            </w:r>
          </w:p>
          <w:p w14:paraId="0CF375A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highlight w:val="none"/>
                <w:lang w:eastAsia="zh-CN"/>
              </w:rPr>
            </w:pPr>
            <w:r>
              <w:rPr>
                <w:spacing w:val="-1"/>
                <w:highlight w:val="none"/>
              </w:rPr>
              <w:t>3</w:t>
            </w:r>
            <w:r>
              <w:rPr>
                <w:rFonts w:hint="eastAsia"/>
                <w:spacing w:val="-1"/>
                <w:highlight w:val="none"/>
                <w:lang w:val="en-US" w:eastAsia="zh-CN"/>
              </w:rPr>
              <w:t>.</w:t>
            </w:r>
            <w:r>
              <w:rPr>
                <w:spacing w:val="-1"/>
                <w:highlight w:val="none"/>
              </w:rPr>
              <w:t>指标与计划数相对应(1分</w:t>
            </w:r>
            <w:r>
              <w:rPr>
                <w:rFonts w:hint="eastAsia"/>
                <w:spacing w:val="-1"/>
                <w:highlight w:val="none"/>
                <w:lang w:eastAsia="zh-CN"/>
              </w:rPr>
              <w:t>）</w:t>
            </w:r>
          </w:p>
        </w:tc>
        <w:tc>
          <w:tcPr>
            <w:tcW w:w="774" w:type="dxa"/>
            <w:vAlign w:val="center"/>
          </w:tcPr>
          <w:p w14:paraId="3960152D">
            <w:pPr>
              <w:pStyle w:val="11"/>
              <w:spacing w:before="78" w:line="241" w:lineRule="auto"/>
              <w:jc w:val="center"/>
              <w:rPr>
                <w:highlight w:val="none"/>
              </w:rPr>
            </w:pPr>
            <w:r>
              <w:rPr>
                <w:highlight w:val="none"/>
              </w:rPr>
              <w:t>3</w:t>
            </w:r>
          </w:p>
        </w:tc>
        <w:tc>
          <w:tcPr>
            <w:tcW w:w="859" w:type="dxa"/>
            <w:vAlign w:val="center"/>
          </w:tcPr>
          <w:p w14:paraId="74C9E3F8">
            <w:pPr>
              <w:pStyle w:val="11"/>
              <w:spacing w:before="78"/>
              <w:jc w:val="center"/>
              <w:rPr>
                <w:rFonts w:hint="eastAsia" w:eastAsia="仿宋"/>
                <w:highlight w:val="none"/>
                <w:lang w:eastAsia="zh-CN"/>
              </w:rPr>
            </w:pPr>
            <w:r>
              <w:rPr>
                <w:rFonts w:hint="eastAsia"/>
                <w:spacing w:val="-3"/>
                <w:highlight w:val="none"/>
                <w:lang w:val="en-US" w:eastAsia="zh-CN"/>
              </w:rPr>
              <w:t>3</w:t>
            </w:r>
          </w:p>
        </w:tc>
      </w:tr>
      <w:tr w14:paraId="7DDFA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623" w:type="dxa"/>
            <w:vMerge w:val="continue"/>
            <w:vAlign w:val="top"/>
          </w:tcPr>
          <w:p w14:paraId="39A2649B">
            <w:pPr>
              <w:rPr>
                <w:rFonts w:ascii="Arial"/>
                <w:sz w:val="21"/>
              </w:rPr>
            </w:pPr>
          </w:p>
        </w:tc>
        <w:tc>
          <w:tcPr>
            <w:tcW w:w="609" w:type="dxa"/>
            <w:vMerge w:val="continue"/>
            <w:vAlign w:val="top"/>
          </w:tcPr>
          <w:p w14:paraId="76E136A7">
            <w:pPr>
              <w:rPr>
                <w:rFonts w:ascii="Arial"/>
                <w:sz w:val="21"/>
              </w:rPr>
            </w:pPr>
          </w:p>
        </w:tc>
        <w:tc>
          <w:tcPr>
            <w:tcW w:w="618" w:type="dxa"/>
            <w:vMerge w:val="restart"/>
            <w:tcBorders>
              <w:bottom w:val="single" w:color="000000" w:sz="2" w:space="0"/>
            </w:tcBorders>
            <w:textDirection w:val="tbRlV"/>
            <w:vAlign w:val="center"/>
          </w:tcPr>
          <w:p w14:paraId="0D709CA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5"/>
              </w:rPr>
              <w:t>资金投入</w:t>
            </w:r>
          </w:p>
        </w:tc>
        <w:tc>
          <w:tcPr>
            <w:tcW w:w="615" w:type="dxa"/>
            <w:vMerge w:val="restart"/>
            <w:tcBorders>
              <w:bottom w:val="single" w:color="000000" w:sz="2" w:space="0"/>
            </w:tcBorders>
            <w:vAlign w:val="center"/>
          </w:tcPr>
          <w:p w14:paraId="0443BFAF">
            <w:pPr>
              <w:pStyle w:val="11"/>
              <w:spacing w:before="78" w:line="315" w:lineRule="exact"/>
              <w:jc w:val="center"/>
            </w:pPr>
            <w:r>
              <w:rPr>
                <w:position w:val="1"/>
              </w:rPr>
              <w:t>4</w:t>
            </w:r>
          </w:p>
        </w:tc>
        <w:tc>
          <w:tcPr>
            <w:tcW w:w="893" w:type="dxa"/>
            <w:tcBorders>
              <w:bottom w:val="single" w:color="000000" w:sz="2" w:space="0"/>
            </w:tcBorders>
            <w:vAlign w:val="center"/>
          </w:tcPr>
          <w:p w14:paraId="46688AE4">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spacing w:val="-10"/>
              </w:rPr>
            </w:pPr>
            <w:r>
              <w:rPr>
                <w:spacing w:val="-10"/>
              </w:rPr>
              <w:t>预算</w:t>
            </w:r>
          </w:p>
          <w:p w14:paraId="55C7B6CD">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spacing w:val="-10"/>
              </w:rPr>
            </w:pPr>
            <w:r>
              <w:rPr>
                <w:spacing w:val="-10"/>
              </w:rPr>
              <w:t>编制</w:t>
            </w:r>
          </w:p>
          <w:p w14:paraId="23C39F62">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sz w:val="24"/>
                <w:szCs w:val="24"/>
              </w:rPr>
            </w:pPr>
            <w:r>
              <w:rPr>
                <w:rFonts w:hint="eastAsia"/>
                <w:spacing w:val="-10"/>
                <w:lang w:val="en-US" w:eastAsia="zh-CN"/>
              </w:rPr>
              <w:t>合理</w:t>
            </w:r>
            <w:r>
              <w:rPr>
                <w:spacing w:val="-10"/>
              </w:rPr>
              <w:t>性</w:t>
            </w:r>
          </w:p>
        </w:tc>
        <w:tc>
          <w:tcPr>
            <w:tcW w:w="4102" w:type="dxa"/>
            <w:vAlign w:val="center"/>
          </w:tcPr>
          <w:p w14:paraId="0C16167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5"/>
              </w:rPr>
              <w:t>1</w:t>
            </w:r>
            <w:r>
              <w:rPr>
                <w:rFonts w:hint="eastAsia"/>
                <w:spacing w:val="-5"/>
                <w:lang w:val="en-US" w:eastAsia="zh-CN"/>
              </w:rPr>
              <w:t>.</w:t>
            </w:r>
            <w:r>
              <w:rPr>
                <w:spacing w:val="-5"/>
              </w:rPr>
              <w:t>预算编制经过论证(1分)</w:t>
            </w:r>
          </w:p>
          <w:p w14:paraId="097B235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7"/>
              <w:jc w:val="center"/>
              <w:textAlignment w:val="baseline"/>
            </w:pPr>
            <w:r>
              <w:rPr>
                <w:spacing w:val="-3"/>
              </w:rPr>
              <w:t>2</w:t>
            </w:r>
            <w:r>
              <w:rPr>
                <w:rFonts w:hint="eastAsia"/>
                <w:spacing w:val="-3"/>
                <w:lang w:val="en-US" w:eastAsia="zh-CN"/>
              </w:rPr>
              <w:t>.</w:t>
            </w:r>
            <w:r>
              <w:rPr>
                <w:spacing w:val="-3"/>
              </w:rPr>
              <w:t>预算内容与项目内容匹配(0.5</w:t>
            </w:r>
            <w:r>
              <w:rPr>
                <w:spacing w:val="-10"/>
              </w:rPr>
              <w:t>分)</w:t>
            </w:r>
          </w:p>
          <w:p w14:paraId="7808B0D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5"/>
              <w:jc w:val="center"/>
              <w:textAlignment w:val="baseline"/>
            </w:pPr>
            <w:r>
              <w:rPr>
                <w:spacing w:val="3"/>
              </w:rPr>
              <w:t>3</w:t>
            </w:r>
            <w:r>
              <w:rPr>
                <w:rFonts w:hint="eastAsia"/>
                <w:spacing w:val="3"/>
                <w:lang w:val="en-US" w:eastAsia="zh-CN"/>
              </w:rPr>
              <w:t>.</w:t>
            </w:r>
            <w:r>
              <w:rPr>
                <w:spacing w:val="3"/>
              </w:rPr>
              <w:t>预算额度测算依据充分(0.5</w:t>
            </w:r>
            <w:r>
              <w:rPr>
                <w:spacing w:val="-10"/>
              </w:rPr>
              <w:t>分)</w:t>
            </w:r>
          </w:p>
        </w:tc>
        <w:tc>
          <w:tcPr>
            <w:tcW w:w="774" w:type="dxa"/>
            <w:vAlign w:val="center"/>
          </w:tcPr>
          <w:p w14:paraId="00DEC7B3">
            <w:pPr>
              <w:pStyle w:val="11"/>
              <w:spacing w:before="78" w:line="315" w:lineRule="exact"/>
              <w:jc w:val="center"/>
            </w:pPr>
            <w:r>
              <w:rPr>
                <w:position w:val="1"/>
              </w:rPr>
              <w:t>2</w:t>
            </w:r>
          </w:p>
        </w:tc>
        <w:tc>
          <w:tcPr>
            <w:tcW w:w="859" w:type="dxa"/>
            <w:vAlign w:val="center"/>
          </w:tcPr>
          <w:p w14:paraId="4A08843B">
            <w:pPr>
              <w:pStyle w:val="11"/>
              <w:spacing w:before="78" w:line="315" w:lineRule="exact"/>
              <w:jc w:val="center"/>
            </w:pPr>
            <w:r>
              <w:rPr>
                <w:position w:val="1"/>
              </w:rPr>
              <w:t>2</w:t>
            </w:r>
          </w:p>
        </w:tc>
      </w:tr>
      <w:tr w14:paraId="181BA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623" w:type="dxa"/>
            <w:vMerge w:val="continue"/>
            <w:vAlign w:val="top"/>
          </w:tcPr>
          <w:p w14:paraId="0BA92685">
            <w:pPr>
              <w:rPr>
                <w:rFonts w:ascii="Arial"/>
                <w:sz w:val="21"/>
              </w:rPr>
            </w:pPr>
          </w:p>
        </w:tc>
        <w:tc>
          <w:tcPr>
            <w:tcW w:w="609" w:type="dxa"/>
            <w:vMerge w:val="continue"/>
            <w:vAlign w:val="top"/>
          </w:tcPr>
          <w:p w14:paraId="171519D8">
            <w:pPr>
              <w:rPr>
                <w:rFonts w:ascii="Arial"/>
                <w:sz w:val="21"/>
              </w:rPr>
            </w:pPr>
          </w:p>
        </w:tc>
        <w:tc>
          <w:tcPr>
            <w:tcW w:w="618" w:type="dxa"/>
            <w:vMerge w:val="continue"/>
            <w:tcBorders>
              <w:top w:val="single" w:color="000000" w:sz="2" w:space="0"/>
            </w:tcBorders>
            <w:textDirection w:val="tbRlV"/>
            <w:vAlign w:val="top"/>
          </w:tcPr>
          <w:p w14:paraId="7449A61E">
            <w:pPr>
              <w:rPr>
                <w:rFonts w:ascii="Arial"/>
                <w:sz w:val="21"/>
              </w:rPr>
            </w:pPr>
          </w:p>
        </w:tc>
        <w:tc>
          <w:tcPr>
            <w:tcW w:w="615" w:type="dxa"/>
            <w:vMerge w:val="continue"/>
            <w:tcBorders>
              <w:top w:val="single" w:color="000000" w:sz="2" w:space="0"/>
            </w:tcBorders>
            <w:vAlign w:val="top"/>
          </w:tcPr>
          <w:p w14:paraId="5430FB84">
            <w:pPr>
              <w:rPr>
                <w:rFonts w:ascii="Arial"/>
                <w:sz w:val="21"/>
              </w:rPr>
            </w:pPr>
          </w:p>
        </w:tc>
        <w:tc>
          <w:tcPr>
            <w:tcW w:w="893" w:type="dxa"/>
            <w:tcBorders>
              <w:top w:val="single" w:color="000000" w:sz="2" w:space="0"/>
            </w:tcBorders>
            <w:vAlign w:val="center"/>
          </w:tcPr>
          <w:p w14:paraId="3D79A6B4">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sz w:val="24"/>
                <w:szCs w:val="24"/>
              </w:rPr>
            </w:pPr>
            <w:r>
              <w:rPr>
                <w:spacing w:val="-15"/>
                <w:sz w:val="24"/>
                <w:szCs w:val="24"/>
              </w:rPr>
              <w:t>资金</w:t>
            </w:r>
          </w:p>
          <w:p w14:paraId="0ACD097C">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sz w:val="24"/>
                <w:szCs w:val="24"/>
              </w:rPr>
            </w:pPr>
            <w:r>
              <w:rPr>
                <w:spacing w:val="-10"/>
                <w:sz w:val="24"/>
                <w:szCs w:val="24"/>
              </w:rPr>
              <w:t>分配</w:t>
            </w:r>
          </w:p>
          <w:p w14:paraId="24350E25">
            <w:pPr>
              <w:pStyle w:val="11"/>
              <w:keepNext w:val="0"/>
              <w:keepLines w:val="0"/>
              <w:pageBreakBefore w:val="0"/>
              <w:widowControl/>
              <w:kinsoku/>
              <w:wordWrap/>
              <w:overflowPunct/>
              <w:topLinePunct w:val="0"/>
              <w:autoSpaceDE/>
              <w:autoSpaceDN/>
              <w:bidi w:val="0"/>
              <w:adjustRightInd w:val="0"/>
              <w:snapToGrid w:val="0"/>
              <w:spacing w:line="240" w:lineRule="auto"/>
              <w:ind w:left="0" w:right="0" w:hanging="117"/>
              <w:jc w:val="center"/>
              <w:textAlignment w:val="baseline"/>
              <w:rPr>
                <w:sz w:val="24"/>
                <w:szCs w:val="24"/>
              </w:rPr>
            </w:pPr>
            <w:r>
              <w:rPr>
                <w:rFonts w:hint="eastAsia"/>
                <w:spacing w:val="-12"/>
                <w:sz w:val="24"/>
                <w:szCs w:val="24"/>
                <w:lang w:val="en-US" w:eastAsia="zh-CN"/>
              </w:rPr>
              <w:t xml:space="preserve"> </w:t>
            </w:r>
            <w:r>
              <w:rPr>
                <w:spacing w:val="-12"/>
                <w:sz w:val="24"/>
                <w:szCs w:val="24"/>
              </w:rPr>
              <w:t>合理</w:t>
            </w:r>
            <w:r>
              <w:rPr>
                <w:sz w:val="24"/>
                <w:szCs w:val="24"/>
              </w:rPr>
              <w:t>性</w:t>
            </w:r>
          </w:p>
        </w:tc>
        <w:tc>
          <w:tcPr>
            <w:tcW w:w="4102" w:type="dxa"/>
            <w:vAlign w:val="center"/>
          </w:tcPr>
          <w:p w14:paraId="56C1B96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5"/>
              </w:rPr>
              <w:t>1</w:t>
            </w:r>
            <w:r>
              <w:rPr>
                <w:rFonts w:hint="eastAsia"/>
                <w:spacing w:val="-5"/>
                <w:lang w:val="en-US" w:eastAsia="zh-CN"/>
              </w:rPr>
              <w:t>.</w:t>
            </w:r>
            <w:r>
              <w:rPr>
                <w:spacing w:val="-5"/>
              </w:rPr>
              <w:t>预算资金分配依据充分</w:t>
            </w:r>
            <w:r>
              <w:rPr>
                <w:spacing w:val="-53"/>
              </w:rPr>
              <w:t xml:space="preserve"> </w:t>
            </w:r>
            <w:r>
              <w:rPr>
                <w:spacing w:val="-5"/>
              </w:rPr>
              <w:t>(1分)</w:t>
            </w:r>
          </w:p>
          <w:p w14:paraId="44255CF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4"/>
              </w:rPr>
              <w:t>2</w:t>
            </w:r>
            <w:r>
              <w:rPr>
                <w:rFonts w:hint="eastAsia"/>
                <w:spacing w:val="-4"/>
                <w:lang w:val="en-US" w:eastAsia="zh-CN"/>
              </w:rPr>
              <w:t>.</w:t>
            </w:r>
            <w:r>
              <w:rPr>
                <w:spacing w:val="-4"/>
              </w:rPr>
              <w:t>资金分配额度合理(1分)</w:t>
            </w:r>
          </w:p>
        </w:tc>
        <w:tc>
          <w:tcPr>
            <w:tcW w:w="774" w:type="dxa"/>
            <w:vAlign w:val="center"/>
          </w:tcPr>
          <w:p w14:paraId="168B622C">
            <w:pPr>
              <w:pStyle w:val="11"/>
              <w:spacing w:before="78" w:line="315" w:lineRule="exact"/>
              <w:jc w:val="center"/>
            </w:pPr>
            <w:r>
              <w:rPr>
                <w:position w:val="1"/>
              </w:rPr>
              <w:t>2</w:t>
            </w:r>
          </w:p>
        </w:tc>
        <w:tc>
          <w:tcPr>
            <w:tcW w:w="859" w:type="dxa"/>
            <w:vAlign w:val="center"/>
          </w:tcPr>
          <w:p w14:paraId="1F322C93">
            <w:pPr>
              <w:pStyle w:val="11"/>
              <w:spacing w:before="78" w:line="315" w:lineRule="exact"/>
              <w:jc w:val="center"/>
              <w:rPr>
                <w:rFonts w:hint="default" w:eastAsia="仿宋"/>
                <w:lang w:val="en-US" w:eastAsia="zh-CN"/>
              </w:rPr>
            </w:pPr>
            <w:r>
              <w:rPr>
                <w:rFonts w:hint="eastAsia"/>
                <w:lang w:val="en-US" w:eastAsia="zh-CN"/>
              </w:rPr>
              <w:t>2</w:t>
            </w:r>
          </w:p>
        </w:tc>
      </w:tr>
      <w:tr w14:paraId="79A2D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460" w:type="dxa"/>
            <w:gridSpan w:val="6"/>
            <w:vAlign w:val="center"/>
          </w:tcPr>
          <w:p w14:paraId="3DDF82B0">
            <w:pPr>
              <w:pStyle w:val="11"/>
              <w:spacing w:line="240" w:lineRule="auto"/>
              <w:ind w:left="0"/>
              <w:jc w:val="center"/>
            </w:pPr>
            <w:r>
              <w:rPr>
                <w:spacing w:val="-12"/>
              </w:rPr>
              <w:t>合</w:t>
            </w:r>
            <w:r>
              <w:rPr>
                <w:spacing w:val="5"/>
              </w:rPr>
              <w:t xml:space="preserve">   </w:t>
            </w:r>
            <w:r>
              <w:rPr>
                <w:spacing w:val="-12"/>
              </w:rPr>
              <w:t>计</w:t>
            </w:r>
          </w:p>
        </w:tc>
        <w:tc>
          <w:tcPr>
            <w:tcW w:w="774" w:type="dxa"/>
            <w:vAlign w:val="center"/>
          </w:tcPr>
          <w:p w14:paraId="793C42CC">
            <w:pPr>
              <w:pStyle w:val="11"/>
              <w:spacing w:before="78" w:line="241" w:lineRule="auto"/>
              <w:jc w:val="center"/>
              <w:rPr>
                <w:highlight w:val="yellow"/>
              </w:rPr>
            </w:pPr>
            <w:r>
              <w:rPr>
                <w:spacing w:val="-14"/>
                <w:highlight w:val="none"/>
              </w:rPr>
              <w:t>15</w:t>
            </w:r>
          </w:p>
        </w:tc>
        <w:tc>
          <w:tcPr>
            <w:tcW w:w="859" w:type="dxa"/>
            <w:vAlign w:val="center"/>
          </w:tcPr>
          <w:p w14:paraId="4E8F74D4">
            <w:pPr>
              <w:pStyle w:val="11"/>
              <w:spacing w:before="78"/>
              <w:jc w:val="center"/>
              <w:rPr>
                <w:rFonts w:hint="default" w:eastAsia="仿宋"/>
                <w:highlight w:val="yellow"/>
                <w:lang w:val="en-US" w:eastAsia="zh-CN"/>
              </w:rPr>
            </w:pPr>
            <w:r>
              <w:rPr>
                <w:rFonts w:hint="eastAsia"/>
                <w:spacing w:val="-6"/>
                <w:highlight w:val="none"/>
                <w:lang w:val="en-US" w:eastAsia="zh-CN"/>
              </w:rPr>
              <w:t>15</w:t>
            </w:r>
          </w:p>
        </w:tc>
      </w:tr>
    </w:tbl>
    <w:p w14:paraId="41BC773F">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592" w:firstLineChars="200"/>
        <w:jc w:val="both"/>
        <w:textAlignment w:val="baseline"/>
        <w:outlineLvl w:val="1"/>
        <w:rPr>
          <w:rFonts w:ascii="宋体" w:hAnsi="宋体" w:eastAsia="宋体" w:cs="宋体"/>
          <w:spacing w:val="-2"/>
          <w:sz w:val="30"/>
          <w:szCs w:val="30"/>
          <w:highlight w:val="none"/>
        </w:rPr>
      </w:pPr>
    </w:p>
    <w:p w14:paraId="23D9D4F1">
      <w:pPr>
        <w:keepNext w:val="0"/>
        <w:keepLines w:val="0"/>
        <w:pageBreakBefore w:val="0"/>
        <w:widowControl/>
        <w:numPr>
          <w:ilvl w:val="0"/>
          <w:numId w:val="0"/>
        </w:numPr>
        <w:kinsoku/>
        <w:wordWrap/>
        <w:overflowPunct/>
        <w:topLinePunct w:val="0"/>
        <w:autoSpaceDE/>
        <w:autoSpaceDN/>
        <w:bidi w:val="0"/>
        <w:adjustRightInd w:val="0"/>
        <w:snapToGrid w:val="0"/>
        <w:spacing w:line="480" w:lineRule="auto"/>
        <w:ind w:firstLine="592" w:firstLineChars="200"/>
        <w:jc w:val="both"/>
        <w:textAlignment w:val="baseline"/>
        <w:outlineLvl w:val="1"/>
        <w:rPr>
          <w:rFonts w:ascii="宋体" w:hAnsi="宋体" w:eastAsia="宋体" w:cs="宋体"/>
          <w:sz w:val="30"/>
          <w:szCs w:val="30"/>
        </w:rPr>
      </w:pPr>
      <w:bookmarkStart w:id="69" w:name="_Toc2415"/>
      <w:bookmarkStart w:id="70" w:name="_Toc11581"/>
      <w:bookmarkStart w:id="71" w:name="_Toc25060"/>
      <w:bookmarkStart w:id="72" w:name="_Toc2166"/>
      <w:bookmarkStart w:id="73" w:name="_Toc21994"/>
      <w:bookmarkStart w:id="74" w:name="_Toc14701"/>
      <w:bookmarkStart w:id="75" w:name="_Toc2860"/>
      <w:bookmarkStart w:id="76" w:name="_Toc3319"/>
      <w:r>
        <w:rPr>
          <w:rFonts w:ascii="宋体" w:hAnsi="宋体" w:eastAsia="宋体" w:cs="宋体"/>
          <w:spacing w:val="-2"/>
          <w:sz w:val="30"/>
          <w:szCs w:val="30"/>
          <w:highlight w:val="none"/>
        </w:rPr>
        <w:t>项目立项严格依据相关文件要求：</w:t>
      </w:r>
      <w:r>
        <w:rPr>
          <w:rFonts w:ascii="宋体" w:hAnsi="宋体" w:eastAsia="宋体" w:cs="宋体"/>
          <w:spacing w:val="-3"/>
          <w:sz w:val="30"/>
          <w:szCs w:val="30"/>
        </w:rPr>
        <w:t>《河南省</w:t>
      </w:r>
      <w:r>
        <w:rPr>
          <w:rFonts w:hint="eastAsia" w:ascii="宋体" w:hAnsi="宋体" w:eastAsia="宋体" w:cs="宋体"/>
          <w:spacing w:val="-3"/>
          <w:sz w:val="30"/>
          <w:szCs w:val="30"/>
          <w:lang w:val="en-US" w:eastAsia="zh-CN"/>
        </w:rPr>
        <w:t xml:space="preserve">财政厅 </w:t>
      </w:r>
      <w:r>
        <w:rPr>
          <w:rFonts w:ascii="宋体" w:hAnsi="宋体" w:eastAsia="宋体" w:cs="宋体"/>
          <w:spacing w:val="-3"/>
          <w:sz w:val="30"/>
          <w:szCs w:val="30"/>
        </w:rPr>
        <w:t>河南省</w:t>
      </w:r>
      <w:r>
        <w:rPr>
          <w:rFonts w:hint="eastAsia" w:ascii="宋体" w:hAnsi="宋体" w:eastAsia="宋体" w:cs="宋体"/>
          <w:spacing w:val="-3"/>
          <w:sz w:val="30"/>
          <w:szCs w:val="30"/>
          <w:lang w:val="en-US" w:eastAsia="zh-CN"/>
        </w:rPr>
        <w:t>住房和城乡建设厅关于下达2024年农村危房改造中央补助资金预算的通知</w:t>
      </w:r>
      <w:r>
        <w:rPr>
          <w:rFonts w:ascii="宋体" w:hAnsi="宋体" w:eastAsia="宋体" w:cs="宋体"/>
          <w:spacing w:val="-6"/>
          <w:sz w:val="30"/>
          <w:szCs w:val="30"/>
        </w:rPr>
        <w:t>》</w:t>
      </w:r>
      <w:r>
        <w:rPr>
          <w:rFonts w:hint="eastAsia" w:ascii="宋体" w:hAnsi="宋体" w:eastAsia="宋体" w:cs="宋体"/>
          <w:spacing w:val="-6"/>
          <w:sz w:val="30"/>
          <w:szCs w:val="30"/>
          <w:lang w:eastAsia="zh-CN"/>
        </w:rPr>
        <w:t>（</w:t>
      </w:r>
      <w:r>
        <w:rPr>
          <w:rFonts w:hint="eastAsia" w:ascii="宋体" w:hAnsi="宋体" w:eastAsia="宋体" w:cs="宋体"/>
          <w:spacing w:val="-6"/>
          <w:sz w:val="30"/>
          <w:szCs w:val="30"/>
          <w:lang w:val="en-US" w:eastAsia="zh-CN"/>
        </w:rPr>
        <w:t>豫财建</w:t>
      </w:r>
      <w:r>
        <w:rPr>
          <w:rFonts w:hint="default" w:ascii="宋体" w:hAnsi="宋体" w:eastAsia="宋体" w:cs="宋体"/>
          <w:spacing w:val="-6"/>
          <w:sz w:val="30"/>
          <w:szCs w:val="30"/>
          <w:lang w:val="en-US" w:eastAsia="zh-CN"/>
        </w:rPr>
        <w:t>〔20</w:t>
      </w:r>
      <w:r>
        <w:rPr>
          <w:rFonts w:hint="eastAsia" w:ascii="宋体" w:hAnsi="宋体" w:eastAsia="宋体" w:cs="宋体"/>
          <w:spacing w:val="-6"/>
          <w:sz w:val="30"/>
          <w:szCs w:val="30"/>
          <w:lang w:val="en-US" w:eastAsia="zh-CN"/>
        </w:rPr>
        <w:t>24</w:t>
      </w:r>
      <w:r>
        <w:rPr>
          <w:rFonts w:hint="default" w:ascii="宋体" w:hAnsi="宋体" w:eastAsia="宋体" w:cs="宋体"/>
          <w:spacing w:val="-6"/>
          <w:sz w:val="30"/>
          <w:szCs w:val="30"/>
          <w:lang w:val="en-US" w:eastAsia="zh-CN"/>
        </w:rPr>
        <w:t>〕</w:t>
      </w:r>
      <w:r>
        <w:rPr>
          <w:rFonts w:hint="eastAsia" w:ascii="宋体" w:hAnsi="宋体" w:eastAsia="宋体" w:cs="宋体"/>
          <w:spacing w:val="-6"/>
          <w:sz w:val="30"/>
          <w:szCs w:val="30"/>
          <w:lang w:val="en-US" w:eastAsia="zh-CN"/>
        </w:rPr>
        <w:t>69号）、</w:t>
      </w:r>
      <w:r>
        <w:rPr>
          <w:rFonts w:hint="eastAsia" w:ascii="宋体" w:hAnsi="宋体" w:eastAsia="宋体" w:cs="宋体"/>
          <w:color w:val="auto"/>
          <w:spacing w:val="7"/>
          <w:sz w:val="30"/>
          <w:szCs w:val="30"/>
          <w:highlight w:val="none"/>
          <w:lang w:val="en-US" w:eastAsia="zh-CN"/>
        </w:rPr>
        <w:t>《三门峡市陕州区住房和城乡建设局 三门峡市陕州区财政局 三门峡市陕州区民政局 三门峡市陕州区农业农村局 三门峡市陕州区应急管理局关于印发&lt;三门峡市陕州区农村低收入群体等重点对象住房安全保障工作实施方案&gt;的通知》（三陕住建文</w:t>
      </w:r>
      <w:r>
        <w:rPr>
          <w:rFonts w:hint="default" w:ascii="宋体" w:hAnsi="宋体" w:eastAsia="宋体" w:cs="宋体"/>
          <w:color w:val="auto"/>
          <w:spacing w:val="-6"/>
          <w:sz w:val="30"/>
          <w:szCs w:val="30"/>
          <w:highlight w:val="none"/>
          <w:lang w:val="en-US" w:eastAsia="zh-CN"/>
        </w:rPr>
        <w:t>〔20</w:t>
      </w:r>
      <w:r>
        <w:rPr>
          <w:rFonts w:hint="eastAsia" w:ascii="宋体" w:hAnsi="宋体" w:eastAsia="宋体" w:cs="宋体"/>
          <w:color w:val="auto"/>
          <w:spacing w:val="-6"/>
          <w:sz w:val="30"/>
          <w:szCs w:val="30"/>
          <w:highlight w:val="none"/>
          <w:lang w:val="en-US" w:eastAsia="zh-CN"/>
        </w:rPr>
        <w:t>24</w:t>
      </w:r>
      <w:r>
        <w:rPr>
          <w:rFonts w:hint="default" w:ascii="宋体" w:hAnsi="宋体" w:eastAsia="宋体" w:cs="宋体"/>
          <w:color w:val="auto"/>
          <w:spacing w:val="-6"/>
          <w:sz w:val="30"/>
          <w:szCs w:val="30"/>
          <w:highlight w:val="none"/>
          <w:lang w:val="en-US" w:eastAsia="zh-CN"/>
        </w:rPr>
        <w:t>〕</w:t>
      </w:r>
      <w:r>
        <w:rPr>
          <w:rFonts w:hint="eastAsia" w:ascii="宋体" w:hAnsi="宋体" w:eastAsia="宋体" w:cs="宋体"/>
          <w:color w:val="auto"/>
          <w:spacing w:val="-6"/>
          <w:sz w:val="30"/>
          <w:szCs w:val="30"/>
          <w:highlight w:val="none"/>
          <w:lang w:val="en-US" w:eastAsia="zh-CN"/>
        </w:rPr>
        <w:t>155号</w:t>
      </w:r>
      <w:r>
        <w:rPr>
          <w:rFonts w:hint="eastAsia" w:ascii="宋体" w:hAnsi="宋体" w:eastAsia="宋体" w:cs="宋体"/>
          <w:color w:val="auto"/>
          <w:spacing w:val="7"/>
          <w:sz w:val="30"/>
          <w:szCs w:val="30"/>
          <w:highlight w:val="none"/>
          <w:lang w:val="en-US" w:eastAsia="zh-CN"/>
        </w:rPr>
        <w:t>）。</w:t>
      </w:r>
      <w:r>
        <w:rPr>
          <w:rFonts w:ascii="宋体" w:hAnsi="宋体" w:eastAsia="宋体" w:cs="宋体"/>
          <w:spacing w:val="-5"/>
          <w:sz w:val="30"/>
          <w:szCs w:val="30"/>
        </w:rPr>
        <w:t>项目立项与</w:t>
      </w:r>
      <w:r>
        <w:rPr>
          <w:rFonts w:hint="eastAsia" w:ascii="宋体" w:hAnsi="宋体" w:eastAsia="宋体" w:cs="宋体"/>
          <w:spacing w:val="-5"/>
          <w:sz w:val="30"/>
          <w:szCs w:val="30"/>
          <w:lang w:val="en-US" w:eastAsia="zh-CN"/>
        </w:rPr>
        <w:t>三门峡市陕州</w:t>
      </w:r>
      <w:r>
        <w:rPr>
          <w:rFonts w:hint="eastAsia" w:ascii="宋体" w:hAnsi="宋体" w:eastAsia="宋体" w:cs="宋体"/>
          <w:spacing w:val="-5"/>
          <w:sz w:val="30"/>
          <w:szCs w:val="30"/>
          <w:highlight w:val="none"/>
          <w:lang w:val="en-US" w:eastAsia="zh-CN"/>
        </w:rPr>
        <w:t>区住房和城乡建设局</w:t>
      </w:r>
      <w:r>
        <w:rPr>
          <w:rFonts w:ascii="宋体" w:hAnsi="宋体" w:eastAsia="宋体" w:cs="宋体"/>
          <w:spacing w:val="-5"/>
          <w:sz w:val="30"/>
          <w:szCs w:val="30"/>
        </w:rPr>
        <w:t>职责范围相符，</w:t>
      </w:r>
      <w:r>
        <w:rPr>
          <w:rFonts w:hint="eastAsia" w:ascii="宋体" w:hAnsi="宋体" w:eastAsia="宋体" w:cs="宋体"/>
          <w:spacing w:val="-5"/>
          <w:sz w:val="30"/>
          <w:szCs w:val="30"/>
          <w:lang w:val="en-US" w:eastAsia="zh-CN"/>
        </w:rPr>
        <w:t>项目立项程序合法合规，</w:t>
      </w:r>
      <w:r>
        <w:rPr>
          <w:rFonts w:ascii="宋体" w:hAnsi="宋体" w:eastAsia="宋体" w:cs="宋体"/>
          <w:spacing w:val="-5"/>
          <w:sz w:val="30"/>
          <w:szCs w:val="30"/>
        </w:rPr>
        <w:t>绩效目标设置合</w:t>
      </w:r>
      <w:r>
        <w:rPr>
          <w:rFonts w:ascii="宋体" w:hAnsi="宋体" w:eastAsia="宋体" w:cs="宋体"/>
          <w:spacing w:val="-6"/>
          <w:sz w:val="30"/>
          <w:szCs w:val="30"/>
        </w:rPr>
        <w:t>理、明确；绩效指标清晰可衡量</w:t>
      </w:r>
      <w:r>
        <w:rPr>
          <w:rFonts w:hint="eastAsia" w:ascii="宋体" w:hAnsi="宋体" w:eastAsia="宋体" w:cs="宋体"/>
          <w:spacing w:val="-6"/>
          <w:sz w:val="30"/>
          <w:szCs w:val="30"/>
          <w:lang w:eastAsia="zh-CN"/>
        </w:rPr>
        <w:t>、</w:t>
      </w:r>
      <w:r>
        <w:rPr>
          <w:rFonts w:ascii="宋体" w:hAnsi="宋体" w:eastAsia="宋体" w:cs="宋体"/>
          <w:spacing w:val="-6"/>
          <w:sz w:val="30"/>
          <w:szCs w:val="30"/>
        </w:rPr>
        <w:t>指标与计划数相对应</w:t>
      </w:r>
      <w:r>
        <w:rPr>
          <w:rFonts w:hint="eastAsia" w:ascii="宋体" w:hAnsi="宋体" w:eastAsia="宋体" w:cs="宋体"/>
          <w:spacing w:val="-6"/>
          <w:sz w:val="30"/>
          <w:szCs w:val="30"/>
          <w:lang w:eastAsia="zh-CN"/>
        </w:rPr>
        <w:t>；</w:t>
      </w:r>
      <w:r>
        <w:rPr>
          <w:rFonts w:hint="eastAsia" w:ascii="宋体" w:hAnsi="宋体" w:eastAsia="宋体" w:cs="宋体"/>
          <w:spacing w:val="-6"/>
          <w:sz w:val="30"/>
          <w:szCs w:val="30"/>
          <w:lang w:val="en-US" w:eastAsia="zh-CN"/>
        </w:rPr>
        <w:t>预算编制内容与项目内容匹配；</w:t>
      </w:r>
      <w:r>
        <w:rPr>
          <w:rFonts w:ascii="宋体" w:hAnsi="宋体" w:eastAsia="宋体" w:cs="宋体"/>
          <w:spacing w:val="-6"/>
          <w:sz w:val="30"/>
          <w:szCs w:val="30"/>
        </w:rPr>
        <w:t>资</w:t>
      </w:r>
      <w:r>
        <w:rPr>
          <w:rFonts w:ascii="宋体" w:hAnsi="宋体" w:eastAsia="宋体" w:cs="宋体"/>
          <w:spacing w:val="-2"/>
          <w:sz w:val="30"/>
          <w:szCs w:val="30"/>
        </w:rPr>
        <w:t>金分配</w:t>
      </w:r>
      <w:r>
        <w:rPr>
          <w:rFonts w:hint="eastAsia" w:ascii="宋体" w:hAnsi="宋体" w:eastAsia="宋体" w:cs="宋体"/>
          <w:spacing w:val="-2"/>
          <w:sz w:val="30"/>
          <w:szCs w:val="30"/>
          <w:lang w:val="en-US" w:eastAsia="zh-CN"/>
        </w:rPr>
        <w:t>依据充分</w:t>
      </w:r>
      <w:r>
        <w:rPr>
          <w:rFonts w:ascii="宋体" w:hAnsi="宋体" w:eastAsia="宋体" w:cs="宋体"/>
          <w:spacing w:val="-2"/>
          <w:sz w:val="30"/>
          <w:szCs w:val="30"/>
        </w:rPr>
        <w:t>。</w:t>
      </w:r>
      <w:bookmarkEnd w:id="69"/>
      <w:bookmarkEnd w:id="70"/>
      <w:bookmarkEnd w:id="71"/>
      <w:bookmarkEnd w:id="72"/>
      <w:bookmarkEnd w:id="73"/>
      <w:bookmarkEnd w:id="74"/>
      <w:bookmarkEnd w:id="75"/>
      <w:bookmarkEnd w:id="76"/>
    </w:p>
    <w:p w14:paraId="00CB2FDE">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1"/>
        <w:rPr>
          <w:rFonts w:hint="eastAsia" w:ascii="宋体" w:hAnsi="宋体" w:eastAsia="宋体" w:cs="宋体"/>
          <w:b/>
          <w:bCs/>
          <w:spacing w:val="-6"/>
          <w:sz w:val="32"/>
          <w:szCs w:val="32"/>
        </w:rPr>
      </w:pPr>
      <w:bookmarkStart w:id="77" w:name="_Toc4819"/>
      <w:r>
        <w:rPr>
          <w:rFonts w:hint="eastAsia" w:ascii="宋体" w:hAnsi="宋体" w:eastAsia="宋体" w:cs="宋体"/>
          <w:b/>
          <w:bCs/>
          <w:spacing w:val="-6"/>
          <w:sz w:val="32"/>
          <w:szCs w:val="32"/>
        </w:rPr>
        <w:t>（二）资金使用及管理情况分析</w:t>
      </w:r>
      <w:bookmarkEnd w:id="77"/>
    </w:p>
    <w:p w14:paraId="5E176A85">
      <w:pPr>
        <w:keepNext w:val="0"/>
        <w:keepLines w:val="0"/>
        <w:pageBreakBefore w:val="0"/>
        <w:widowControl/>
        <w:kinsoku/>
        <w:wordWrap/>
        <w:overflowPunct/>
        <w:topLinePunct w:val="0"/>
        <w:autoSpaceDE/>
        <w:autoSpaceDN/>
        <w:bidi w:val="0"/>
        <w:adjustRightInd w:val="0"/>
        <w:snapToGrid w:val="0"/>
        <w:spacing w:line="480" w:lineRule="auto"/>
        <w:ind w:left="0" w:right="0" w:firstLine="564" w:firstLineChars="200"/>
        <w:jc w:val="both"/>
        <w:textAlignment w:val="baseline"/>
        <w:rPr>
          <w:rFonts w:ascii="宋体" w:hAnsi="宋体" w:eastAsia="宋体" w:cs="宋体"/>
          <w:sz w:val="30"/>
          <w:szCs w:val="30"/>
        </w:rPr>
      </w:pPr>
      <w:r>
        <w:rPr>
          <w:rFonts w:hint="eastAsia" w:ascii="宋体" w:hAnsi="宋体" w:eastAsia="宋体" w:cs="宋体"/>
          <w:spacing w:val="-9"/>
          <w:sz w:val="30"/>
          <w:szCs w:val="30"/>
        </w:rPr>
        <w:t>本项目</w:t>
      </w:r>
      <w:r>
        <w:rPr>
          <w:rFonts w:hint="eastAsia" w:ascii="宋体" w:hAnsi="宋体" w:eastAsia="宋体" w:cs="宋体"/>
          <w:spacing w:val="-9"/>
          <w:sz w:val="30"/>
          <w:szCs w:val="30"/>
          <w:lang w:eastAsia="zh-CN"/>
        </w:rPr>
        <w:t>管理</w:t>
      </w:r>
      <w:r>
        <w:rPr>
          <w:rFonts w:hint="eastAsia" w:ascii="宋体" w:hAnsi="宋体" w:eastAsia="宋体" w:cs="宋体"/>
          <w:spacing w:val="-9"/>
          <w:sz w:val="30"/>
          <w:szCs w:val="30"/>
        </w:rPr>
        <w:t>下设“</w:t>
      </w:r>
      <w:r>
        <w:rPr>
          <w:rFonts w:hint="eastAsia" w:ascii="宋体" w:hAnsi="宋体" w:eastAsia="宋体" w:cs="宋体"/>
          <w:spacing w:val="-9"/>
          <w:sz w:val="30"/>
          <w:szCs w:val="30"/>
          <w:lang w:val="en-US" w:eastAsia="zh-CN"/>
        </w:rPr>
        <w:t>业务</w:t>
      </w:r>
      <w:r>
        <w:rPr>
          <w:rFonts w:hint="eastAsia" w:ascii="宋体" w:hAnsi="宋体" w:eastAsia="宋体" w:cs="宋体"/>
          <w:spacing w:val="-9"/>
          <w:sz w:val="30"/>
          <w:szCs w:val="30"/>
        </w:rPr>
        <w:t>管理</w:t>
      </w:r>
      <w:r>
        <w:rPr>
          <w:rFonts w:hint="eastAsia" w:ascii="宋体" w:hAnsi="宋体" w:eastAsia="宋体" w:cs="宋体"/>
          <w:spacing w:val="-94"/>
          <w:sz w:val="30"/>
          <w:szCs w:val="30"/>
        </w:rPr>
        <w:t xml:space="preserve"> </w:t>
      </w:r>
      <w:r>
        <w:rPr>
          <w:rFonts w:hint="eastAsia" w:ascii="宋体" w:hAnsi="宋体" w:eastAsia="宋体" w:cs="宋体"/>
          <w:spacing w:val="-9"/>
          <w:sz w:val="30"/>
          <w:szCs w:val="30"/>
        </w:rPr>
        <w:t>”、“</w:t>
      </w:r>
      <w:r>
        <w:rPr>
          <w:rFonts w:hint="eastAsia" w:ascii="宋体" w:hAnsi="宋体" w:eastAsia="宋体" w:cs="宋体"/>
          <w:spacing w:val="-9"/>
          <w:sz w:val="30"/>
          <w:szCs w:val="30"/>
          <w:lang w:val="en-US" w:eastAsia="zh-CN"/>
        </w:rPr>
        <w:t>预算管理</w:t>
      </w:r>
      <w:r>
        <w:rPr>
          <w:rFonts w:hint="eastAsia" w:ascii="宋体" w:hAnsi="宋体" w:eastAsia="宋体" w:cs="宋体"/>
          <w:spacing w:val="-110"/>
          <w:sz w:val="30"/>
          <w:szCs w:val="30"/>
        </w:rPr>
        <w:t xml:space="preserve"> </w:t>
      </w:r>
      <w:r>
        <w:rPr>
          <w:rFonts w:hint="eastAsia" w:ascii="宋体" w:hAnsi="宋体" w:eastAsia="宋体" w:cs="宋体"/>
          <w:spacing w:val="-9"/>
          <w:sz w:val="30"/>
          <w:szCs w:val="30"/>
        </w:rPr>
        <w:t>”两个二级指标，权</w:t>
      </w:r>
      <w:r>
        <w:rPr>
          <w:rFonts w:hint="eastAsia" w:ascii="宋体" w:hAnsi="宋体" w:eastAsia="宋体" w:cs="宋体"/>
          <w:spacing w:val="-7"/>
          <w:sz w:val="30"/>
          <w:szCs w:val="30"/>
        </w:rPr>
        <w:t>重</w:t>
      </w:r>
      <w:r>
        <w:rPr>
          <w:rFonts w:hint="eastAsia" w:ascii="宋体" w:hAnsi="宋体" w:eastAsia="宋体" w:cs="宋体"/>
          <w:spacing w:val="-7"/>
          <w:sz w:val="30"/>
          <w:szCs w:val="30"/>
          <w:lang w:val="en-US" w:eastAsia="zh-CN"/>
        </w:rPr>
        <w:t>25</w:t>
      </w:r>
      <w:r>
        <w:rPr>
          <w:rFonts w:hint="eastAsia" w:ascii="宋体" w:hAnsi="宋体" w:eastAsia="宋体" w:cs="宋体"/>
          <w:spacing w:val="-7"/>
          <w:sz w:val="30"/>
          <w:szCs w:val="30"/>
        </w:rPr>
        <w:t>分，</w:t>
      </w:r>
      <w:r>
        <w:rPr>
          <w:rFonts w:hint="eastAsia" w:ascii="宋体" w:hAnsi="宋体" w:eastAsia="宋体" w:cs="宋体"/>
          <w:spacing w:val="-7"/>
          <w:sz w:val="30"/>
          <w:szCs w:val="30"/>
          <w:highlight w:val="none"/>
        </w:rPr>
        <w:t>综合得分</w:t>
      </w:r>
      <w:r>
        <w:rPr>
          <w:rFonts w:hint="eastAsia" w:ascii="宋体" w:hAnsi="宋体" w:eastAsia="宋体" w:cs="宋体"/>
          <w:spacing w:val="-7"/>
          <w:sz w:val="30"/>
          <w:szCs w:val="30"/>
          <w:highlight w:val="none"/>
          <w:lang w:val="en-US" w:eastAsia="zh-CN"/>
        </w:rPr>
        <w:t>22</w:t>
      </w:r>
      <w:r>
        <w:rPr>
          <w:rFonts w:hint="eastAsia" w:ascii="宋体" w:hAnsi="宋体" w:eastAsia="宋体" w:cs="宋体"/>
          <w:spacing w:val="-7"/>
          <w:sz w:val="30"/>
          <w:szCs w:val="30"/>
          <w:highlight w:val="none"/>
        </w:rPr>
        <w:t>分</w:t>
      </w:r>
      <w:r>
        <w:rPr>
          <w:rFonts w:hint="eastAsia" w:ascii="宋体" w:hAnsi="宋体" w:eastAsia="宋体" w:cs="宋体"/>
          <w:spacing w:val="-7"/>
          <w:sz w:val="30"/>
          <w:szCs w:val="30"/>
          <w:highlight w:val="none"/>
          <w:lang w:eastAsia="zh-CN"/>
        </w:rPr>
        <w:t>，</w:t>
      </w:r>
      <w:r>
        <w:rPr>
          <w:rFonts w:hint="eastAsia" w:ascii="宋体" w:hAnsi="宋体" w:eastAsia="宋体" w:cs="宋体"/>
          <w:spacing w:val="-7"/>
          <w:sz w:val="30"/>
          <w:szCs w:val="30"/>
          <w:highlight w:val="none"/>
        </w:rPr>
        <w:t>得分率为</w:t>
      </w:r>
      <w:r>
        <w:rPr>
          <w:rFonts w:hint="eastAsia" w:ascii="宋体" w:hAnsi="宋体" w:eastAsia="宋体" w:cs="宋体"/>
          <w:spacing w:val="-7"/>
          <w:sz w:val="30"/>
          <w:szCs w:val="30"/>
          <w:highlight w:val="none"/>
          <w:lang w:val="en-US" w:eastAsia="zh-CN"/>
        </w:rPr>
        <w:t>88.00%</w:t>
      </w:r>
      <w:r>
        <w:rPr>
          <w:rFonts w:hint="eastAsia" w:ascii="宋体" w:hAnsi="宋体" w:eastAsia="宋体" w:cs="宋体"/>
          <w:spacing w:val="-7"/>
          <w:sz w:val="30"/>
          <w:szCs w:val="30"/>
          <w:highlight w:val="none"/>
        </w:rPr>
        <w:t>。</w:t>
      </w:r>
      <w:r>
        <w:rPr>
          <w:rFonts w:hint="eastAsia" w:ascii="宋体" w:hAnsi="宋体" w:eastAsia="宋体" w:cs="宋体"/>
          <w:spacing w:val="-7"/>
          <w:sz w:val="30"/>
          <w:szCs w:val="30"/>
        </w:rPr>
        <w:t>各项三级指标得</w:t>
      </w:r>
      <w:r>
        <w:rPr>
          <w:rFonts w:hint="eastAsia" w:ascii="宋体" w:hAnsi="宋体" w:eastAsia="宋体" w:cs="宋体"/>
          <w:spacing w:val="-2"/>
          <w:sz w:val="30"/>
          <w:szCs w:val="30"/>
        </w:rPr>
        <w:t>分情况见下表</w:t>
      </w:r>
      <w:r>
        <w:rPr>
          <w:rFonts w:ascii="宋体" w:hAnsi="宋体" w:eastAsia="宋体" w:cs="宋体"/>
          <w:spacing w:val="-2"/>
          <w:sz w:val="30"/>
          <w:szCs w:val="30"/>
        </w:rPr>
        <w:t>：</w:t>
      </w:r>
    </w:p>
    <w:p w14:paraId="2B652290">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151DF441">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7ADE68C8">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z w:val="30"/>
          <w:szCs w:val="30"/>
        </w:rPr>
      </w:pPr>
      <w:r>
        <w:rPr>
          <w:rFonts w:hint="eastAsia" w:ascii="宋体" w:hAnsi="宋体" w:eastAsia="宋体" w:cs="宋体"/>
          <w:b/>
          <w:bCs/>
          <w:spacing w:val="-4"/>
          <w:position w:val="2"/>
          <w:sz w:val="30"/>
          <w:szCs w:val="30"/>
        </w:rPr>
        <w:t>表</w:t>
      </w:r>
      <w:r>
        <w:rPr>
          <w:rFonts w:hint="eastAsia" w:ascii="宋体" w:hAnsi="宋体" w:eastAsia="宋体" w:cs="宋体"/>
          <w:b/>
          <w:bCs/>
          <w:spacing w:val="-59"/>
          <w:position w:val="2"/>
          <w:sz w:val="30"/>
          <w:szCs w:val="30"/>
        </w:rPr>
        <w:t xml:space="preserve"> </w:t>
      </w:r>
      <w:r>
        <w:rPr>
          <w:rFonts w:hint="eastAsia" w:ascii="宋体" w:hAnsi="宋体" w:eastAsia="宋体" w:cs="宋体"/>
          <w:b/>
          <w:bCs/>
          <w:spacing w:val="-59"/>
          <w:position w:val="2"/>
          <w:sz w:val="30"/>
          <w:szCs w:val="30"/>
          <w:lang w:val="en-US" w:eastAsia="zh-CN"/>
        </w:rPr>
        <w:t>3</w:t>
      </w:r>
      <w:r>
        <w:rPr>
          <w:rFonts w:hint="eastAsia" w:ascii="宋体" w:hAnsi="宋体" w:eastAsia="宋体" w:cs="宋体"/>
          <w:b/>
          <w:bCs/>
          <w:spacing w:val="15"/>
          <w:position w:val="2"/>
          <w:sz w:val="30"/>
          <w:szCs w:val="30"/>
        </w:rPr>
        <w:t xml:space="preserve">    </w:t>
      </w:r>
      <w:r>
        <w:rPr>
          <w:rFonts w:hint="eastAsia" w:ascii="宋体" w:hAnsi="宋体" w:eastAsia="宋体" w:cs="宋体"/>
          <w:b/>
          <w:bCs/>
          <w:spacing w:val="-4"/>
          <w:position w:val="2"/>
          <w:sz w:val="30"/>
          <w:szCs w:val="30"/>
          <w:lang w:eastAsia="zh-CN"/>
        </w:rPr>
        <w:t>2024年农村危房改造中央补助资金</w:t>
      </w:r>
      <w:r>
        <w:rPr>
          <w:rFonts w:hint="eastAsia" w:ascii="宋体" w:hAnsi="宋体" w:eastAsia="宋体" w:cs="宋体"/>
          <w:b/>
          <w:bCs/>
          <w:spacing w:val="-4"/>
          <w:position w:val="2"/>
          <w:sz w:val="30"/>
          <w:szCs w:val="30"/>
        </w:rPr>
        <w:t>项目</w:t>
      </w:r>
    </w:p>
    <w:p w14:paraId="57B3D63D">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sz w:val="30"/>
          <w:szCs w:val="30"/>
        </w:rPr>
      </w:pPr>
      <w:r>
        <w:rPr>
          <w:rFonts w:hint="eastAsia" w:ascii="宋体" w:hAnsi="宋体" w:eastAsia="宋体" w:cs="宋体"/>
          <w:b/>
          <w:bCs/>
          <w:spacing w:val="-2"/>
          <w:sz w:val="30"/>
          <w:szCs w:val="30"/>
        </w:rPr>
        <w:t>绩效评价</w:t>
      </w:r>
      <w:r>
        <w:rPr>
          <w:rFonts w:hint="eastAsia" w:ascii="宋体" w:hAnsi="宋体" w:eastAsia="宋体" w:cs="宋体"/>
          <w:b/>
          <w:bCs/>
          <w:spacing w:val="-2"/>
          <w:sz w:val="30"/>
          <w:szCs w:val="30"/>
          <w:lang w:eastAsia="zh-CN"/>
        </w:rPr>
        <w:t>管理</w:t>
      </w:r>
      <w:r>
        <w:rPr>
          <w:rFonts w:hint="eastAsia" w:ascii="宋体" w:hAnsi="宋体" w:eastAsia="宋体" w:cs="宋体"/>
          <w:b/>
          <w:bCs/>
          <w:spacing w:val="-2"/>
          <w:sz w:val="30"/>
          <w:szCs w:val="30"/>
        </w:rPr>
        <w:t>指标得分表</w:t>
      </w:r>
    </w:p>
    <w:tbl>
      <w:tblPr>
        <w:tblStyle w:val="10"/>
        <w:tblW w:w="90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505"/>
        <w:gridCol w:w="677"/>
        <w:gridCol w:w="494"/>
        <w:gridCol w:w="978"/>
        <w:gridCol w:w="4063"/>
        <w:gridCol w:w="850"/>
        <w:gridCol w:w="840"/>
      </w:tblGrid>
      <w:tr w14:paraId="1DEB5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677" w:type="dxa"/>
            <w:textDirection w:val="tbRlV"/>
            <w:vAlign w:val="center"/>
          </w:tcPr>
          <w:p w14:paraId="25B84FB5">
            <w:pPr>
              <w:pStyle w:val="11"/>
              <w:spacing w:line="240" w:lineRule="auto"/>
              <w:ind w:left="0"/>
              <w:jc w:val="center"/>
            </w:pPr>
            <w:r>
              <w:rPr>
                <w:b/>
                <w:bCs/>
                <w:spacing w:val="-112"/>
                <w:w w:val="56"/>
              </w:rPr>
              <w:t>一</w:t>
            </w:r>
            <w:r>
              <w:rPr>
                <w:spacing w:val="10"/>
              </w:rPr>
              <w:t xml:space="preserve"> </w:t>
            </w:r>
            <w:r>
              <w:rPr>
                <w:b/>
                <w:bCs/>
                <w:spacing w:val="3"/>
              </w:rPr>
              <w:t>级指标</w:t>
            </w:r>
          </w:p>
        </w:tc>
        <w:tc>
          <w:tcPr>
            <w:tcW w:w="505" w:type="dxa"/>
            <w:textDirection w:val="tbRlV"/>
            <w:vAlign w:val="top"/>
          </w:tcPr>
          <w:p w14:paraId="70428A48">
            <w:pPr>
              <w:pStyle w:val="11"/>
              <w:spacing w:before="122" w:line="203" w:lineRule="auto"/>
              <w:ind w:left="563"/>
            </w:pPr>
            <w:r>
              <w:rPr>
                <w:b/>
                <w:bCs/>
                <w:spacing w:val="3"/>
              </w:rPr>
              <w:t>分</w:t>
            </w:r>
            <w:r>
              <w:rPr>
                <w:spacing w:val="18"/>
              </w:rPr>
              <w:t xml:space="preserve"> </w:t>
            </w:r>
            <w:r>
              <w:rPr>
                <w:b/>
                <w:bCs/>
                <w:spacing w:val="3"/>
              </w:rPr>
              <w:t>值</w:t>
            </w:r>
          </w:p>
        </w:tc>
        <w:tc>
          <w:tcPr>
            <w:tcW w:w="677" w:type="dxa"/>
            <w:textDirection w:val="tbRlV"/>
            <w:vAlign w:val="center"/>
          </w:tcPr>
          <w:p w14:paraId="3512C05C">
            <w:pPr>
              <w:pStyle w:val="11"/>
              <w:spacing w:line="240" w:lineRule="auto"/>
              <w:ind w:left="0"/>
              <w:jc w:val="center"/>
            </w:pPr>
            <w:r>
              <w:rPr>
                <w:b/>
                <w:bCs/>
                <w:spacing w:val="-24"/>
              </w:rPr>
              <w:t>二级指标</w:t>
            </w:r>
          </w:p>
        </w:tc>
        <w:tc>
          <w:tcPr>
            <w:tcW w:w="494" w:type="dxa"/>
            <w:textDirection w:val="tbRlV"/>
            <w:vAlign w:val="top"/>
          </w:tcPr>
          <w:p w14:paraId="5EC59D47">
            <w:pPr>
              <w:pStyle w:val="11"/>
              <w:spacing w:before="125" w:line="203" w:lineRule="auto"/>
              <w:ind w:left="563"/>
            </w:pPr>
            <w:r>
              <w:rPr>
                <w:b/>
                <w:bCs/>
                <w:spacing w:val="3"/>
              </w:rPr>
              <w:t>分</w:t>
            </w:r>
            <w:r>
              <w:rPr>
                <w:spacing w:val="18"/>
              </w:rPr>
              <w:t xml:space="preserve"> </w:t>
            </w:r>
            <w:r>
              <w:rPr>
                <w:b/>
                <w:bCs/>
                <w:spacing w:val="3"/>
              </w:rPr>
              <w:t>值</w:t>
            </w:r>
          </w:p>
        </w:tc>
        <w:tc>
          <w:tcPr>
            <w:tcW w:w="978" w:type="dxa"/>
            <w:vAlign w:val="center"/>
          </w:tcPr>
          <w:p w14:paraId="6F57EAFC">
            <w:pPr>
              <w:pStyle w:val="11"/>
              <w:spacing w:line="240" w:lineRule="auto"/>
              <w:ind w:left="0"/>
              <w:jc w:val="center"/>
              <w:rPr>
                <w:b/>
                <w:bCs/>
                <w:spacing w:val="-24"/>
              </w:rPr>
            </w:pPr>
            <w:r>
              <w:rPr>
                <w:b/>
                <w:bCs/>
                <w:spacing w:val="-24"/>
              </w:rPr>
              <w:t>三</w:t>
            </w:r>
          </w:p>
          <w:p w14:paraId="387B6F8F">
            <w:pPr>
              <w:pStyle w:val="11"/>
              <w:spacing w:line="240" w:lineRule="auto"/>
              <w:ind w:left="0"/>
              <w:jc w:val="center"/>
              <w:rPr>
                <w:b/>
                <w:bCs/>
                <w:spacing w:val="-24"/>
              </w:rPr>
            </w:pPr>
            <w:r>
              <w:rPr>
                <w:b/>
                <w:bCs/>
                <w:spacing w:val="-24"/>
              </w:rPr>
              <w:t>级</w:t>
            </w:r>
          </w:p>
          <w:p w14:paraId="2380C99F">
            <w:pPr>
              <w:pStyle w:val="11"/>
              <w:spacing w:line="240" w:lineRule="auto"/>
              <w:ind w:left="0"/>
              <w:jc w:val="center"/>
              <w:rPr>
                <w:b/>
                <w:bCs/>
                <w:spacing w:val="-24"/>
              </w:rPr>
            </w:pPr>
            <w:r>
              <w:rPr>
                <w:b/>
                <w:bCs/>
                <w:spacing w:val="-24"/>
              </w:rPr>
              <w:t>指</w:t>
            </w:r>
          </w:p>
          <w:p w14:paraId="671E68F8">
            <w:pPr>
              <w:pStyle w:val="11"/>
              <w:spacing w:line="240" w:lineRule="auto"/>
              <w:ind w:left="0"/>
              <w:jc w:val="center"/>
            </w:pPr>
            <w:r>
              <w:rPr>
                <w:b/>
                <w:bCs/>
                <w:spacing w:val="-24"/>
              </w:rPr>
              <w:t>标</w:t>
            </w:r>
          </w:p>
        </w:tc>
        <w:tc>
          <w:tcPr>
            <w:tcW w:w="4063" w:type="dxa"/>
            <w:vAlign w:val="top"/>
          </w:tcPr>
          <w:p w14:paraId="12373258">
            <w:pPr>
              <w:spacing w:line="310" w:lineRule="auto"/>
              <w:rPr>
                <w:rFonts w:ascii="Arial"/>
                <w:sz w:val="21"/>
              </w:rPr>
            </w:pPr>
          </w:p>
          <w:p w14:paraId="707AFE63">
            <w:pPr>
              <w:spacing w:line="311" w:lineRule="auto"/>
              <w:rPr>
                <w:rFonts w:ascii="Arial"/>
                <w:sz w:val="21"/>
              </w:rPr>
            </w:pPr>
          </w:p>
          <w:p w14:paraId="58B5ADFC">
            <w:pPr>
              <w:pStyle w:val="11"/>
              <w:spacing w:before="78" w:line="222" w:lineRule="auto"/>
              <w:ind w:left="1519"/>
            </w:pPr>
            <w:r>
              <w:rPr>
                <w:b/>
                <w:bCs/>
                <w:spacing w:val="-7"/>
              </w:rPr>
              <w:t>评价标准</w:t>
            </w:r>
          </w:p>
        </w:tc>
        <w:tc>
          <w:tcPr>
            <w:tcW w:w="850" w:type="dxa"/>
            <w:vAlign w:val="center"/>
          </w:tcPr>
          <w:p w14:paraId="30602E95">
            <w:pPr>
              <w:pStyle w:val="11"/>
              <w:spacing w:before="78" w:line="223" w:lineRule="auto"/>
              <w:jc w:val="center"/>
            </w:pPr>
            <w:r>
              <w:rPr>
                <w:b/>
                <w:bCs/>
                <w:spacing w:val="-12"/>
              </w:rPr>
              <w:t>分值</w:t>
            </w:r>
          </w:p>
        </w:tc>
        <w:tc>
          <w:tcPr>
            <w:tcW w:w="840" w:type="dxa"/>
            <w:vAlign w:val="center"/>
          </w:tcPr>
          <w:p w14:paraId="4274A347">
            <w:pPr>
              <w:pStyle w:val="11"/>
              <w:spacing w:before="78" w:line="222" w:lineRule="auto"/>
              <w:jc w:val="center"/>
            </w:pPr>
            <w:r>
              <w:rPr>
                <w:b/>
                <w:bCs/>
                <w:spacing w:val="-11"/>
              </w:rPr>
              <w:t>得分</w:t>
            </w:r>
          </w:p>
        </w:tc>
      </w:tr>
      <w:tr w14:paraId="4D7A6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5" w:hRule="atLeast"/>
        </w:trPr>
        <w:tc>
          <w:tcPr>
            <w:tcW w:w="677" w:type="dxa"/>
            <w:vMerge w:val="restart"/>
            <w:vAlign w:val="center"/>
          </w:tcPr>
          <w:p w14:paraId="6E08C336">
            <w:pPr>
              <w:pStyle w:val="11"/>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baseline"/>
              <w:rPr>
                <w:rFonts w:hint="eastAsia"/>
                <w:lang w:val="en-US" w:eastAsia="zh-CN"/>
              </w:rPr>
            </w:pPr>
          </w:p>
          <w:p w14:paraId="3ACD5633">
            <w:pPr>
              <w:pStyle w:val="11"/>
              <w:keepNext w:val="0"/>
              <w:keepLines w:val="0"/>
              <w:pageBreakBefore w:val="0"/>
              <w:widowControl/>
              <w:kinsoku/>
              <w:wordWrap/>
              <w:overflowPunct/>
              <w:topLinePunct w:val="0"/>
              <w:autoSpaceDE/>
              <w:autoSpaceDN/>
              <w:bidi w:val="0"/>
              <w:adjustRightInd w:val="0"/>
              <w:snapToGrid w:val="0"/>
              <w:spacing w:line="360" w:lineRule="auto"/>
              <w:ind w:left="0" w:right="0"/>
              <w:jc w:val="both"/>
              <w:textAlignment w:val="baseline"/>
              <w:rPr>
                <w:rFonts w:hint="eastAsia"/>
                <w:lang w:val="en-US" w:eastAsia="zh-CN"/>
              </w:rPr>
            </w:pPr>
          </w:p>
          <w:p w14:paraId="1135CACD">
            <w:pPr>
              <w:pStyle w:val="11"/>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baseline"/>
              <w:rPr>
                <w:rFonts w:hint="default" w:eastAsia="仿宋"/>
                <w:lang w:val="en-US" w:eastAsia="zh-CN"/>
              </w:rPr>
            </w:pPr>
            <w:r>
              <w:rPr>
                <w:rFonts w:hint="eastAsia"/>
                <w:lang w:val="en-US" w:eastAsia="zh-CN"/>
              </w:rPr>
              <w:t>管理</w:t>
            </w:r>
          </w:p>
        </w:tc>
        <w:tc>
          <w:tcPr>
            <w:tcW w:w="505" w:type="dxa"/>
            <w:vMerge w:val="restart"/>
            <w:vAlign w:val="center"/>
          </w:tcPr>
          <w:p w14:paraId="53131D06">
            <w:pPr>
              <w:pStyle w:val="11"/>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baseline"/>
              <w:rPr>
                <w:spacing w:val="-6"/>
              </w:rPr>
            </w:pPr>
          </w:p>
          <w:p w14:paraId="48181AA2">
            <w:pPr>
              <w:pStyle w:val="11"/>
              <w:keepNext w:val="0"/>
              <w:keepLines w:val="0"/>
              <w:pageBreakBefore w:val="0"/>
              <w:widowControl/>
              <w:kinsoku/>
              <w:wordWrap/>
              <w:overflowPunct/>
              <w:topLinePunct w:val="0"/>
              <w:autoSpaceDE/>
              <w:autoSpaceDN/>
              <w:bidi w:val="0"/>
              <w:adjustRightInd w:val="0"/>
              <w:snapToGrid w:val="0"/>
              <w:spacing w:line="360" w:lineRule="auto"/>
              <w:ind w:left="0" w:right="0"/>
              <w:jc w:val="both"/>
              <w:textAlignment w:val="baseline"/>
              <w:rPr>
                <w:spacing w:val="-6"/>
              </w:rPr>
            </w:pPr>
          </w:p>
          <w:p w14:paraId="5AF9F1A9">
            <w:pPr>
              <w:pStyle w:val="11"/>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baseline"/>
            </w:pPr>
            <w:r>
              <w:rPr>
                <w:spacing w:val="-6"/>
              </w:rPr>
              <w:t>25</w:t>
            </w:r>
          </w:p>
        </w:tc>
        <w:tc>
          <w:tcPr>
            <w:tcW w:w="677" w:type="dxa"/>
            <w:vMerge w:val="restart"/>
            <w:textDirection w:val="tbRlV"/>
            <w:vAlign w:val="center"/>
          </w:tcPr>
          <w:p w14:paraId="04CBE502">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pPr>
            <w:r>
              <w:rPr>
                <w:rFonts w:hint="eastAsia"/>
                <w:spacing w:val="5"/>
                <w:lang w:val="en-US" w:eastAsia="zh-CN"/>
              </w:rPr>
              <w:t>业务</w:t>
            </w:r>
            <w:r>
              <w:rPr>
                <w:spacing w:val="5"/>
              </w:rPr>
              <w:t>管理</w:t>
            </w:r>
          </w:p>
        </w:tc>
        <w:tc>
          <w:tcPr>
            <w:tcW w:w="494" w:type="dxa"/>
            <w:vMerge w:val="restart"/>
            <w:vAlign w:val="center"/>
          </w:tcPr>
          <w:p w14:paraId="7B215F6B">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pPr>
            <w:r>
              <w:rPr>
                <w:spacing w:val="-14"/>
              </w:rPr>
              <w:t>15</w:t>
            </w:r>
          </w:p>
        </w:tc>
        <w:tc>
          <w:tcPr>
            <w:tcW w:w="978" w:type="dxa"/>
            <w:vAlign w:val="center"/>
          </w:tcPr>
          <w:p w14:paraId="4D546991">
            <w:pPr>
              <w:keepNext w:val="0"/>
              <w:keepLines w:val="0"/>
              <w:pageBreakBefore w:val="0"/>
              <w:widowControl/>
              <w:kinsoku/>
              <w:wordWrap/>
              <w:overflowPunct/>
              <w:topLinePunct w:val="0"/>
              <w:bidi w:val="0"/>
              <w:adjustRightInd w:val="0"/>
              <w:snapToGrid w:val="0"/>
              <w:spacing w:line="240" w:lineRule="auto"/>
              <w:ind w:left="0" w:right="0"/>
              <w:jc w:val="center"/>
              <w:textAlignment w:val="baseline"/>
              <w:rPr>
                <w:rFonts w:ascii="Arial"/>
                <w:sz w:val="24"/>
                <w:szCs w:val="24"/>
              </w:rPr>
            </w:pPr>
          </w:p>
          <w:p w14:paraId="2A6DB047">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hanging="106"/>
              <w:jc w:val="center"/>
              <w:textAlignment w:val="baseline"/>
              <w:rPr>
                <w:spacing w:val="-8"/>
                <w:sz w:val="24"/>
                <w:szCs w:val="24"/>
              </w:rPr>
            </w:pPr>
            <w:r>
              <w:rPr>
                <w:rFonts w:hint="eastAsia"/>
                <w:spacing w:val="-8"/>
                <w:sz w:val="24"/>
                <w:szCs w:val="24"/>
                <w:lang w:val="en-US" w:eastAsia="zh-CN"/>
              </w:rPr>
              <w:t xml:space="preserve"> </w:t>
            </w:r>
            <w:r>
              <w:rPr>
                <w:spacing w:val="-8"/>
                <w:sz w:val="24"/>
                <w:szCs w:val="24"/>
              </w:rPr>
              <w:t>管理制度</w:t>
            </w:r>
          </w:p>
          <w:p w14:paraId="3429BB69">
            <w:pPr>
              <w:pStyle w:val="11"/>
              <w:keepNext w:val="0"/>
              <w:keepLines w:val="0"/>
              <w:pageBreakBefore w:val="0"/>
              <w:widowControl/>
              <w:kinsoku/>
              <w:wordWrap/>
              <w:overflowPunct/>
              <w:topLinePunct w:val="0"/>
              <w:bidi w:val="0"/>
              <w:adjustRightInd w:val="0"/>
              <w:snapToGrid w:val="0"/>
              <w:spacing w:line="240" w:lineRule="auto"/>
              <w:ind w:left="0" w:right="0" w:hanging="108"/>
              <w:jc w:val="center"/>
              <w:textAlignment w:val="baseline"/>
              <w:rPr>
                <w:sz w:val="24"/>
                <w:szCs w:val="24"/>
              </w:rPr>
            </w:pPr>
            <w:r>
              <w:rPr>
                <w:rFonts w:hint="eastAsia"/>
                <w:spacing w:val="-6"/>
                <w:sz w:val="24"/>
                <w:szCs w:val="24"/>
                <w:lang w:val="en-US" w:eastAsia="zh-CN"/>
              </w:rPr>
              <w:t xml:space="preserve"> </w:t>
            </w:r>
            <w:r>
              <w:rPr>
                <w:spacing w:val="-6"/>
                <w:sz w:val="24"/>
                <w:szCs w:val="24"/>
              </w:rPr>
              <w:t>健全性</w:t>
            </w:r>
          </w:p>
        </w:tc>
        <w:tc>
          <w:tcPr>
            <w:tcW w:w="4063" w:type="dxa"/>
            <w:vAlign w:val="center"/>
          </w:tcPr>
          <w:p w14:paraId="18C189EF">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pPr>
            <w:r>
              <w:rPr>
                <w:lang w:val="en-US" w:eastAsia="zh-CN"/>
              </w:rPr>
              <w:t>1</w:t>
            </w:r>
            <w:r>
              <w:rPr>
                <w:rFonts w:hint="eastAsia"/>
                <w:lang w:val="en-US" w:eastAsia="zh-CN"/>
              </w:rPr>
              <w:t>.</w:t>
            </w:r>
            <w:r>
              <w:rPr>
                <w:lang w:val="en-US" w:eastAsia="zh-CN"/>
              </w:rPr>
              <w:t>已制定或具有相应的财务和</w:t>
            </w:r>
            <w:r>
              <w:rPr>
                <w:rFonts w:hint="eastAsia"/>
                <w:lang w:val="en-US" w:eastAsia="zh-CN"/>
              </w:rPr>
              <w:t>业务管理制度(2分)</w:t>
            </w:r>
          </w:p>
          <w:p w14:paraId="46F7C5BC">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pPr>
            <w:r>
              <w:rPr>
                <w:rFonts w:hint="eastAsia"/>
                <w:lang w:val="en-US" w:eastAsia="zh-CN"/>
              </w:rPr>
              <w:t>2.财务和业务管理制度合法、合规、完整(3分)</w:t>
            </w:r>
          </w:p>
        </w:tc>
        <w:tc>
          <w:tcPr>
            <w:tcW w:w="850" w:type="dxa"/>
            <w:vAlign w:val="center"/>
          </w:tcPr>
          <w:p w14:paraId="75A0F1E6">
            <w:pPr>
              <w:pStyle w:val="11"/>
              <w:spacing w:before="78" w:line="241" w:lineRule="auto"/>
              <w:jc w:val="center"/>
              <w:rPr>
                <w:rFonts w:hint="eastAsia" w:eastAsia="仿宋"/>
                <w:lang w:eastAsia="zh-CN"/>
              </w:rPr>
            </w:pPr>
            <w:r>
              <w:rPr>
                <w:rFonts w:hint="eastAsia"/>
                <w:lang w:val="en-US" w:eastAsia="zh-CN"/>
              </w:rPr>
              <w:t>5</w:t>
            </w:r>
          </w:p>
        </w:tc>
        <w:tc>
          <w:tcPr>
            <w:tcW w:w="840" w:type="dxa"/>
            <w:vAlign w:val="center"/>
          </w:tcPr>
          <w:p w14:paraId="2C54C7A0">
            <w:pPr>
              <w:pStyle w:val="11"/>
              <w:spacing w:before="78"/>
              <w:jc w:val="center"/>
              <w:rPr>
                <w:rFonts w:hint="eastAsia" w:eastAsia="仿宋"/>
                <w:lang w:eastAsia="zh-CN"/>
              </w:rPr>
            </w:pPr>
            <w:r>
              <w:rPr>
                <w:rFonts w:hint="eastAsia"/>
                <w:spacing w:val="-3"/>
                <w:lang w:val="en-US" w:eastAsia="zh-CN"/>
              </w:rPr>
              <w:t>5</w:t>
            </w:r>
          </w:p>
        </w:tc>
      </w:tr>
      <w:tr w14:paraId="60C09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2" w:hRule="atLeast"/>
        </w:trPr>
        <w:tc>
          <w:tcPr>
            <w:tcW w:w="677" w:type="dxa"/>
            <w:vMerge w:val="continue"/>
            <w:vAlign w:val="center"/>
          </w:tcPr>
          <w:p w14:paraId="0B15847E">
            <w:pPr>
              <w:jc w:val="center"/>
              <w:rPr>
                <w:rFonts w:ascii="Arial"/>
                <w:sz w:val="21"/>
              </w:rPr>
            </w:pPr>
          </w:p>
        </w:tc>
        <w:tc>
          <w:tcPr>
            <w:tcW w:w="505" w:type="dxa"/>
            <w:vMerge w:val="continue"/>
            <w:vAlign w:val="center"/>
          </w:tcPr>
          <w:p w14:paraId="2EC69A89">
            <w:pPr>
              <w:jc w:val="center"/>
              <w:rPr>
                <w:rFonts w:ascii="Arial"/>
                <w:sz w:val="21"/>
              </w:rPr>
            </w:pPr>
          </w:p>
        </w:tc>
        <w:tc>
          <w:tcPr>
            <w:tcW w:w="677" w:type="dxa"/>
            <w:vMerge w:val="continue"/>
            <w:textDirection w:val="tbRlV"/>
            <w:vAlign w:val="center"/>
          </w:tcPr>
          <w:p w14:paraId="7B6F10FB">
            <w:pPr>
              <w:jc w:val="center"/>
              <w:rPr>
                <w:rFonts w:ascii="Arial"/>
                <w:sz w:val="21"/>
              </w:rPr>
            </w:pPr>
          </w:p>
        </w:tc>
        <w:tc>
          <w:tcPr>
            <w:tcW w:w="494" w:type="dxa"/>
            <w:vMerge w:val="continue"/>
            <w:vAlign w:val="center"/>
          </w:tcPr>
          <w:p w14:paraId="247AF1E2">
            <w:pPr>
              <w:jc w:val="center"/>
              <w:rPr>
                <w:rFonts w:ascii="Arial"/>
                <w:sz w:val="21"/>
              </w:rPr>
            </w:pPr>
          </w:p>
        </w:tc>
        <w:tc>
          <w:tcPr>
            <w:tcW w:w="978" w:type="dxa"/>
            <w:vAlign w:val="center"/>
          </w:tcPr>
          <w:p w14:paraId="1A9D23F3">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hanging="116"/>
              <w:jc w:val="center"/>
              <w:textAlignment w:val="baseline"/>
              <w:rPr>
                <w:spacing w:val="-5"/>
                <w:sz w:val="24"/>
                <w:szCs w:val="24"/>
              </w:rPr>
            </w:pPr>
            <w:r>
              <w:rPr>
                <w:rFonts w:hint="eastAsia"/>
                <w:spacing w:val="-5"/>
                <w:sz w:val="24"/>
                <w:szCs w:val="24"/>
                <w:lang w:val="en-US" w:eastAsia="zh-CN"/>
              </w:rPr>
              <w:t xml:space="preserve"> </w:t>
            </w:r>
            <w:r>
              <w:rPr>
                <w:spacing w:val="-5"/>
                <w:sz w:val="24"/>
                <w:szCs w:val="24"/>
              </w:rPr>
              <w:t>制度执行</w:t>
            </w:r>
          </w:p>
          <w:p w14:paraId="77F0618C">
            <w:pPr>
              <w:pStyle w:val="11"/>
              <w:keepNext w:val="0"/>
              <w:keepLines w:val="0"/>
              <w:pageBreakBefore w:val="0"/>
              <w:widowControl/>
              <w:kinsoku/>
              <w:wordWrap/>
              <w:overflowPunct/>
              <w:topLinePunct w:val="0"/>
              <w:bidi w:val="0"/>
              <w:adjustRightInd w:val="0"/>
              <w:snapToGrid w:val="0"/>
              <w:spacing w:line="240" w:lineRule="auto"/>
              <w:ind w:left="0" w:right="0" w:hanging="120"/>
              <w:jc w:val="center"/>
              <w:textAlignment w:val="baseline"/>
              <w:rPr>
                <w:sz w:val="24"/>
                <w:szCs w:val="24"/>
              </w:rPr>
            </w:pPr>
            <w:r>
              <w:rPr>
                <w:rFonts w:hint="eastAsia"/>
                <w:spacing w:val="-5"/>
                <w:sz w:val="24"/>
                <w:szCs w:val="24"/>
                <w:lang w:val="en-US" w:eastAsia="zh-CN"/>
              </w:rPr>
              <w:t xml:space="preserve"> </w:t>
            </w:r>
            <w:r>
              <w:rPr>
                <w:spacing w:val="-5"/>
                <w:sz w:val="24"/>
                <w:szCs w:val="24"/>
              </w:rPr>
              <w:t>有效性</w:t>
            </w:r>
          </w:p>
        </w:tc>
        <w:tc>
          <w:tcPr>
            <w:tcW w:w="4063" w:type="dxa"/>
            <w:vAlign w:val="center"/>
          </w:tcPr>
          <w:p w14:paraId="4D07FDCD">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pPr>
            <w:r>
              <w:rPr>
                <w:lang w:val="en-US" w:eastAsia="zh-CN"/>
              </w:rPr>
              <w:t>1</w:t>
            </w:r>
            <w:r>
              <w:rPr>
                <w:rFonts w:hint="eastAsia"/>
                <w:lang w:val="en-US" w:eastAsia="zh-CN"/>
              </w:rPr>
              <w:t>.</w:t>
            </w:r>
            <w:r>
              <w:rPr>
                <w:lang w:val="en-US" w:eastAsia="zh-CN"/>
              </w:rPr>
              <w:t>遵守相关法律法规和相关管</w:t>
            </w:r>
            <w:r>
              <w:rPr>
                <w:rFonts w:hint="eastAsia"/>
                <w:lang w:val="en-US" w:eastAsia="zh-CN"/>
              </w:rPr>
              <w:t>理规定(2分)</w:t>
            </w:r>
          </w:p>
          <w:p w14:paraId="41AB7373">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pPr>
            <w:r>
              <w:rPr>
                <w:rFonts w:hint="eastAsia"/>
                <w:lang w:val="en-US" w:eastAsia="zh-CN"/>
              </w:rPr>
              <w:t>2.项目合同书、检查记录等资料齐全并及时归档（3分）</w:t>
            </w:r>
          </w:p>
        </w:tc>
        <w:tc>
          <w:tcPr>
            <w:tcW w:w="850" w:type="dxa"/>
            <w:vAlign w:val="center"/>
          </w:tcPr>
          <w:p w14:paraId="2A6805B1">
            <w:pPr>
              <w:pStyle w:val="11"/>
              <w:spacing w:before="78" w:line="241" w:lineRule="auto"/>
              <w:jc w:val="center"/>
              <w:rPr>
                <w:rFonts w:hint="eastAsia" w:eastAsia="仿宋"/>
                <w:lang w:val="en-US" w:eastAsia="zh-CN"/>
              </w:rPr>
            </w:pPr>
            <w:r>
              <w:rPr>
                <w:rFonts w:hint="eastAsia"/>
                <w:lang w:val="en-US" w:eastAsia="zh-CN"/>
              </w:rPr>
              <w:t>5</w:t>
            </w:r>
          </w:p>
        </w:tc>
        <w:tc>
          <w:tcPr>
            <w:tcW w:w="840" w:type="dxa"/>
            <w:vAlign w:val="center"/>
          </w:tcPr>
          <w:p w14:paraId="0280ADE4">
            <w:pPr>
              <w:pStyle w:val="11"/>
              <w:spacing w:before="78"/>
              <w:jc w:val="center"/>
              <w:rPr>
                <w:rFonts w:hint="default" w:eastAsia="仿宋"/>
                <w:lang w:val="en-US" w:eastAsia="zh-CN"/>
              </w:rPr>
            </w:pPr>
            <w:r>
              <w:rPr>
                <w:rFonts w:hint="eastAsia"/>
                <w:lang w:val="en-US" w:eastAsia="zh-CN"/>
              </w:rPr>
              <w:t>2</w:t>
            </w:r>
          </w:p>
        </w:tc>
      </w:tr>
      <w:tr w14:paraId="7C49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7" w:hRule="atLeast"/>
        </w:trPr>
        <w:tc>
          <w:tcPr>
            <w:tcW w:w="677" w:type="dxa"/>
            <w:vMerge w:val="continue"/>
            <w:vAlign w:val="center"/>
          </w:tcPr>
          <w:p w14:paraId="77BE0F04">
            <w:pPr>
              <w:jc w:val="center"/>
              <w:rPr>
                <w:rFonts w:ascii="Arial"/>
                <w:sz w:val="21"/>
              </w:rPr>
            </w:pPr>
          </w:p>
        </w:tc>
        <w:tc>
          <w:tcPr>
            <w:tcW w:w="505" w:type="dxa"/>
            <w:vMerge w:val="continue"/>
            <w:vAlign w:val="center"/>
          </w:tcPr>
          <w:p w14:paraId="6573A7DC">
            <w:pPr>
              <w:jc w:val="center"/>
              <w:rPr>
                <w:rFonts w:ascii="Arial"/>
                <w:sz w:val="21"/>
              </w:rPr>
            </w:pPr>
          </w:p>
        </w:tc>
        <w:tc>
          <w:tcPr>
            <w:tcW w:w="677" w:type="dxa"/>
            <w:vMerge w:val="continue"/>
            <w:textDirection w:val="tbRlV"/>
            <w:vAlign w:val="center"/>
          </w:tcPr>
          <w:p w14:paraId="4A827E3E">
            <w:pPr>
              <w:jc w:val="center"/>
              <w:rPr>
                <w:rFonts w:ascii="Arial"/>
                <w:sz w:val="21"/>
              </w:rPr>
            </w:pPr>
          </w:p>
        </w:tc>
        <w:tc>
          <w:tcPr>
            <w:tcW w:w="494" w:type="dxa"/>
            <w:vMerge w:val="continue"/>
            <w:vAlign w:val="center"/>
          </w:tcPr>
          <w:p w14:paraId="4DEC9B40">
            <w:pPr>
              <w:jc w:val="center"/>
              <w:rPr>
                <w:rFonts w:ascii="Arial"/>
                <w:sz w:val="21"/>
              </w:rPr>
            </w:pPr>
          </w:p>
        </w:tc>
        <w:tc>
          <w:tcPr>
            <w:tcW w:w="978" w:type="dxa"/>
            <w:vAlign w:val="center"/>
          </w:tcPr>
          <w:p w14:paraId="202BD5C5">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hanging="114"/>
              <w:jc w:val="center"/>
              <w:textAlignment w:val="baseline"/>
              <w:rPr>
                <w:rFonts w:hint="eastAsia" w:ascii="仿宋" w:hAnsi="仿宋" w:eastAsia="仿宋" w:cs="仿宋"/>
                <w:color w:val="000000"/>
                <w:kern w:val="0"/>
                <w:sz w:val="24"/>
                <w:szCs w:val="24"/>
              </w:rPr>
            </w:pPr>
            <w:r>
              <w:rPr>
                <w:rFonts w:hint="eastAsia" w:cs="仿宋"/>
                <w:color w:val="000000"/>
                <w:kern w:val="0"/>
                <w:sz w:val="24"/>
                <w:szCs w:val="24"/>
                <w:lang w:val="en-US" w:eastAsia="zh-CN"/>
              </w:rPr>
              <w:t xml:space="preserve"> </w:t>
            </w:r>
            <w:r>
              <w:rPr>
                <w:rFonts w:hint="eastAsia" w:ascii="仿宋" w:hAnsi="仿宋" w:eastAsia="仿宋" w:cs="仿宋"/>
                <w:color w:val="000000"/>
                <w:kern w:val="0"/>
                <w:sz w:val="24"/>
                <w:szCs w:val="24"/>
              </w:rPr>
              <w:t>项目质量</w:t>
            </w:r>
          </w:p>
          <w:p w14:paraId="083609EE">
            <w:pPr>
              <w:pStyle w:val="11"/>
              <w:keepNext w:val="0"/>
              <w:keepLines w:val="0"/>
              <w:pageBreakBefore w:val="0"/>
              <w:widowControl/>
              <w:kinsoku/>
              <w:wordWrap/>
              <w:overflowPunct/>
              <w:topLinePunct w:val="0"/>
              <w:bidi w:val="0"/>
              <w:adjustRightInd w:val="0"/>
              <w:snapToGrid w:val="0"/>
              <w:spacing w:line="240" w:lineRule="auto"/>
              <w:ind w:left="0" w:right="0" w:hanging="120"/>
              <w:jc w:val="center"/>
              <w:textAlignment w:val="baseline"/>
              <w:rPr>
                <w:spacing w:val="-5"/>
                <w:sz w:val="24"/>
                <w:szCs w:val="24"/>
              </w:rPr>
            </w:pPr>
            <w:r>
              <w:rPr>
                <w:rFonts w:hint="eastAsia" w:cs="仿宋"/>
                <w:color w:val="000000"/>
                <w:kern w:val="0"/>
                <w:sz w:val="24"/>
                <w:szCs w:val="24"/>
                <w:lang w:val="en-US" w:eastAsia="zh-CN"/>
              </w:rPr>
              <w:t xml:space="preserve"> </w:t>
            </w:r>
            <w:r>
              <w:rPr>
                <w:rFonts w:hint="eastAsia" w:ascii="仿宋" w:hAnsi="仿宋" w:eastAsia="仿宋" w:cs="仿宋"/>
                <w:color w:val="000000"/>
                <w:kern w:val="0"/>
                <w:sz w:val="24"/>
                <w:szCs w:val="24"/>
              </w:rPr>
              <w:t>可控性</w:t>
            </w:r>
          </w:p>
        </w:tc>
        <w:tc>
          <w:tcPr>
            <w:tcW w:w="4063" w:type="dxa"/>
            <w:vAlign w:val="center"/>
          </w:tcPr>
          <w:p w14:paraId="7E9B91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baseline"/>
              <w:rPr>
                <w:rFonts w:ascii="仿宋" w:hAnsi="仿宋" w:eastAsia="仿宋" w:cs="Times New Roman"/>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已制定或具有相应的项目质量要求或标准</w:t>
            </w:r>
            <w:r>
              <w:rPr>
                <w:rFonts w:hint="eastAsia" w:ascii="仿宋" w:hAnsi="仿宋" w:eastAsia="仿宋" w:cs="仿宋"/>
                <w:color w:val="000000"/>
                <w:kern w:val="0"/>
                <w:sz w:val="24"/>
                <w:szCs w:val="24"/>
                <w:lang w:val="en-US" w:eastAsia="zh-CN"/>
              </w:rPr>
              <w:t>（2分）</w:t>
            </w:r>
          </w:p>
          <w:p w14:paraId="2EA808F7">
            <w:pPr>
              <w:pStyle w:val="11"/>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baseline"/>
              <w:rPr>
                <w:spacing w:val="-3"/>
              </w:rPr>
            </w:pPr>
            <w:r>
              <w:rPr>
                <w:rFonts w:hint="eastAsia" w:cs="仿宋"/>
                <w:color w:val="000000"/>
                <w:kern w:val="0"/>
                <w:sz w:val="24"/>
                <w:szCs w:val="24"/>
                <w:lang w:val="en-US" w:eastAsia="zh-CN"/>
              </w:rPr>
              <w:t>2.</w:t>
            </w:r>
            <w:r>
              <w:rPr>
                <w:rFonts w:hint="eastAsia" w:ascii="仿宋" w:hAnsi="仿宋" w:eastAsia="仿宋" w:cs="仿宋"/>
                <w:color w:val="000000"/>
                <w:kern w:val="0"/>
                <w:sz w:val="24"/>
                <w:szCs w:val="24"/>
              </w:rPr>
              <w:t>采取了相应的项目质量检查、验收等必需的控制措施或手段</w:t>
            </w:r>
            <w:r>
              <w:rPr>
                <w:rFonts w:hint="eastAsia"/>
                <w:lang w:val="en-US" w:eastAsia="zh-CN"/>
              </w:rPr>
              <w:t>（3分）</w:t>
            </w:r>
          </w:p>
        </w:tc>
        <w:tc>
          <w:tcPr>
            <w:tcW w:w="850" w:type="dxa"/>
            <w:vAlign w:val="center"/>
          </w:tcPr>
          <w:p w14:paraId="3FD57103">
            <w:pPr>
              <w:pStyle w:val="11"/>
              <w:spacing w:before="78" w:line="241" w:lineRule="auto"/>
              <w:jc w:val="center"/>
              <w:rPr>
                <w:rFonts w:hint="default" w:eastAsia="仿宋"/>
                <w:lang w:val="en-US" w:eastAsia="zh-CN"/>
              </w:rPr>
            </w:pPr>
            <w:r>
              <w:rPr>
                <w:rFonts w:hint="eastAsia"/>
                <w:lang w:val="en-US" w:eastAsia="zh-CN"/>
              </w:rPr>
              <w:t>5</w:t>
            </w:r>
          </w:p>
        </w:tc>
        <w:tc>
          <w:tcPr>
            <w:tcW w:w="840" w:type="dxa"/>
            <w:vAlign w:val="center"/>
          </w:tcPr>
          <w:p w14:paraId="6B703192">
            <w:pPr>
              <w:pStyle w:val="11"/>
              <w:spacing w:before="78"/>
              <w:jc w:val="center"/>
              <w:rPr>
                <w:rFonts w:hint="default" w:eastAsia="仿宋"/>
                <w:spacing w:val="-4"/>
                <w:lang w:val="en-US" w:eastAsia="zh-CN"/>
              </w:rPr>
            </w:pPr>
            <w:r>
              <w:rPr>
                <w:rFonts w:hint="eastAsia"/>
                <w:spacing w:val="-4"/>
                <w:lang w:val="en-US" w:eastAsia="zh-CN"/>
              </w:rPr>
              <w:t>5</w:t>
            </w:r>
          </w:p>
        </w:tc>
      </w:tr>
      <w:tr w14:paraId="4854D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677" w:type="dxa"/>
            <w:vMerge w:val="continue"/>
            <w:vAlign w:val="center"/>
          </w:tcPr>
          <w:p w14:paraId="0A0BA366">
            <w:pPr>
              <w:jc w:val="center"/>
              <w:rPr>
                <w:rFonts w:ascii="Arial"/>
                <w:sz w:val="21"/>
              </w:rPr>
            </w:pPr>
          </w:p>
        </w:tc>
        <w:tc>
          <w:tcPr>
            <w:tcW w:w="505" w:type="dxa"/>
            <w:vMerge w:val="continue"/>
            <w:vAlign w:val="center"/>
          </w:tcPr>
          <w:p w14:paraId="6A40F710">
            <w:pPr>
              <w:jc w:val="center"/>
              <w:rPr>
                <w:rFonts w:ascii="Arial"/>
                <w:sz w:val="21"/>
              </w:rPr>
            </w:pPr>
          </w:p>
        </w:tc>
        <w:tc>
          <w:tcPr>
            <w:tcW w:w="677" w:type="dxa"/>
            <w:vMerge w:val="restart"/>
            <w:tcBorders>
              <w:bottom w:val="single" w:color="000000" w:sz="2" w:space="0"/>
            </w:tcBorders>
            <w:textDirection w:val="tbRlV"/>
            <w:vAlign w:val="center"/>
          </w:tcPr>
          <w:p w14:paraId="0C7245CB">
            <w:pPr>
              <w:pStyle w:val="11"/>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baseline"/>
              <w:rPr>
                <w:rFonts w:hint="default" w:eastAsia="仿宋"/>
                <w:lang w:val="en-US" w:eastAsia="zh-CN"/>
              </w:rPr>
            </w:pPr>
            <w:r>
              <w:rPr>
                <w:rFonts w:hint="eastAsia"/>
                <w:spacing w:val="5"/>
                <w:lang w:val="en-US" w:eastAsia="zh-CN"/>
              </w:rPr>
              <w:t>预算管理</w:t>
            </w:r>
          </w:p>
        </w:tc>
        <w:tc>
          <w:tcPr>
            <w:tcW w:w="494" w:type="dxa"/>
            <w:vMerge w:val="restart"/>
            <w:tcBorders>
              <w:bottom w:val="single" w:color="000000" w:sz="2" w:space="0"/>
            </w:tcBorders>
            <w:vAlign w:val="center"/>
          </w:tcPr>
          <w:p w14:paraId="61AA9E0E">
            <w:pPr>
              <w:pStyle w:val="11"/>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baseline"/>
            </w:pPr>
            <w:r>
              <w:rPr>
                <w:spacing w:val="-14"/>
              </w:rPr>
              <w:t>10</w:t>
            </w:r>
          </w:p>
        </w:tc>
        <w:tc>
          <w:tcPr>
            <w:tcW w:w="978" w:type="dxa"/>
            <w:tcBorders>
              <w:bottom w:val="single" w:color="000000" w:sz="2" w:space="0"/>
            </w:tcBorders>
            <w:vAlign w:val="center"/>
          </w:tcPr>
          <w:p w14:paraId="2714D7F5">
            <w:pPr>
              <w:pStyle w:val="11"/>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资金</w:t>
            </w:r>
          </w:p>
          <w:p w14:paraId="64CE58EC">
            <w:pPr>
              <w:pStyle w:val="11"/>
              <w:keepNext w:val="0"/>
              <w:keepLines w:val="0"/>
              <w:pageBreakBefore w:val="0"/>
              <w:widowControl/>
              <w:kinsoku/>
              <w:wordWrap/>
              <w:overflowPunct/>
              <w:topLinePunct w:val="0"/>
              <w:bidi w:val="0"/>
              <w:adjustRightInd w:val="0"/>
              <w:snapToGrid w:val="0"/>
              <w:spacing w:line="240" w:lineRule="auto"/>
              <w:ind w:left="0" w:right="0"/>
              <w:jc w:val="center"/>
              <w:textAlignment w:val="baseline"/>
              <w:rPr>
                <w:sz w:val="24"/>
                <w:szCs w:val="24"/>
              </w:rPr>
            </w:pPr>
            <w:r>
              <w:rPr>
                <w:rFonts w:hint="eastAsia" w:ascii="仿宋" w:hAnsi="仿宋" w:eastAsia="仿宋" w:cs="仿宋"/>
                <w:color w:val="000000"/>
                <w:kern w:val="0"/>
                <w:sz w:val="24"/>
                <w:szCs w:val="24"/>
              </w:rPr>
              <w:t>到位率</w:t>
            </w:r>
          </w:p>
        </w:tc>
        <w:tc>
          <w:tcPr>
            <w:tcW w:w="4063" w:type="dxa"/>
            <w:vAlign w:val="center"/>
          </w:tcPr>
          <w:p w14:paraId="733C4966">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rPr>
                <w:rFonts w:hint="eastAsia"/>
                <w:lang w:val="en-US" w:eastAsia="zh-CN"/>
              </w:rPr>
            </w:pPr>
            <w:r>
              <w:rPr>
                <w:rFonts w:hint="eastAsia"/>
                <w:lang w:val="en-US" w:eastAsia="zh-CN"/>
              </w:rPr>
              <w:t>1.资金</w:t>
            </w:r>
            <w:r>
              <w:rPr>
                <w:lang w:val="en-US" w:eastAsia="zh-CN"/>
              </w:rPr>
              <w:t>到位率≤100％，且未对项目开展造</w:t>
            </w:r>
            <w:r>
              <w:rPr>
                <w:rFonts w:hint="eastAsia"/>
                <w:lang w:val="en-US" w:eastAsia="zh-CN"/>
              </w:rPr>
              <w:t>成不良影响，得分等于本指标权重分值×到位率;</w:t>
            </w:r>
          </w:p>
          <w:p w14:paraId="7680200F">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pPr>
            <w:r>
              <w:rPr>
                <w:rFonts w:hint="eastAsia"/>
                <w:lang w:val="en-US" w:eastAsia="zh-CN"/>
              </w:rPr>
              <w:t>2.资金到位率＜100％，且对项目开展造成不良影响，</w:t>
            </w:r>
            <w:r>
              <w:rPr>
                <w:rFonts w:hint="eastAsia" w:ascii="仿宋" w:hAnsi="仿宋" w:eastAsia="仿宋" w:cs="仿宋"/>
                <w:color w:val="000000"/>
                <w:kern w:val="0"/>
                <w:sz w:val="24"/>
                <w:szCs w:val="24"/>
              </w:rPr>
              <w:t>得分等于</w:t>
            </w:r>
            <w:r>
              <w:rPr>
                <w:rFonts w:ascii="仿宋" w:hAnsi="仿宋" w:eastAsia="仿宋" w:cs="仿宋"/>
                <w:color w:val="000000"/>
                <w:kern w:val="0"/>
                <w:sz w:val="24"/>
                <w:szCs w:val="24"/>
              </w:rPr>
              <w:t>0</w:t>
            </w:r>
            <w:r>
              <w:rPr>
                <w:rFonts w:hint="eastAsia"/>
                <w:lang w:val="en-US" w:eastAsia="zh-CN"/>
              </w:rPr>
              <w:t>。</w:t>
            </w:r>
          </w:p>
        </w:tc>
        <w:tc>
          <w:tcPr>
            <w:tcW w:w="850" w:type="dxa"/>
            <w:vAlign w:val="center"/>
          </w:tcPr>
          <w:p w14:paraId="6EAF2055">
            <w:pPr>
              <w:pStyle w:val="11"/>
              <w:spacing w:before="78" w:line="241" w:lineRule="auto"/>
              <w:jc w:val="center"/>
            </w:pPr>
            <w:r>
              <w:t>5</w:t>
            </w:r>
          </w:p>
        </w:tc>
        <w:tc>
          <w:tcPr>
            <w:tcW w:w="840" w:type="dxa"/>
            <w:vAlign w:val="center"/>
          </w:tcPr>
          <w:p w14:paraId="554DC2BF">
            <w:pPr>
              <w:pStyle w:val="11"/>
              <w:spacing w:before="78" w:line="241" w:lineRule="auto"/>
              <w:jc w:val="center"/>
              <w:rPr>
                <w:rFonts w:hint="eastAsia" w:eastAsia="仿宋"/>
                <w:lang w:val="en-US" w:eastAsia="zh-CN"/>
              </w:rPr>
            </w:pPr>
            <w:r>
              <w:rPr>
                <w:rFonts w:hint="eastAsia"/>
                <w:lang w:val="en-US" w:eastAsia="zh-CN"/>
              </w:rPr>
              <w:t>5</w:t>
            </w:r>
          </w:p>
        </w:tc>
      </w:tr>
      <w:tr w14:paraId="5CE83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677" w:type="dxa"/>
            <w:vMerge w:val="continue"/>
            <w:vAlign w:val="top"/>
          </w:tcPr>
          <w:p w14:paraId="442B6C53">
            <w:pPr>
              <w:rPr>
                <w:rFonts w:ascii="Arial"/>
                <w:sz w:val="21"/>
              </w:rPr>
            </w:pPr>
          </w:p>
        </w:tc>
        <w:tc>
          <w:tcPr>
            <w:tcW w:w="505" w:type="dxa"/>
            <w:vMerge w:val="continue"/>
            <w:vAlign w:val="top"/>
          </w:tcPr>
          <w:p w14:paraId="758A8C67">
            <w:pPr>
              <w:rPr>
                <w:rFonts w:ascii="Arial"/>
                <w:sz w:val="21"/>
              </w:rPr>
            </w:pPr>
          </w:p>
        </w:tc>
        <w:tc>
          <w:tcPr>
            <w:tcW w:w="677" w:type="dxa"/>
            <w:vMerge w:val="continue"/>
            <w:tcBorders>
              <w:top w:val="single" w:color="000000" w:sz="2" w:space="0"/>
            </w:tcBorders>
            <w:textDirection w:val="tbRlV"/>
            <w:vAlign w:val="top"/>
          </w:tcPr>
          <w:p w14:paraId="7391CD1C">
            <w:pPr>
              <w:rPr>
                <w:rFonts w:ascii="Arial"/>
                <w:sz w:val="21"/>
              </w:rPr>
            </w:pPr>
          </w:p>
        </w:tc>
        <w:tc>
          <w:tcPr>
            <w:tcW w:w="494" w:type="dxa"/>
            <w:vMerge w:val="continue"/>
            <w:tcBorders>
              <w:top w:val="single" w:color="000000" w:sz="2" w:space="0"/>
            </w:tcBorders>
            <w:vAlign w:val="top"/>
          </w:tcPr>
          <w:p w14:paraId="4EEB0BDB">
            <w:pPr>
              <w:rPr>
                <w:rFonts w:ascii="Arial"/>
                <w:sz w:val="21"/>
              </w:rPr>
            </w:pPr>
          </w:p>
        </w:tc>
        <w:tc>
          <w:tcPr>
            <w:tcW w:w="978" w:type="dxa"/>
            <w:tcBorders>
              <w:top w:val="single" w:color="000000" w:sz="2" w:space="0"/>
            </w:tcBorders>
            <w:vAlign w:val="center"/>
          </w:tcPr>
          <w:p w14:paraId="40814E6C">
            <w:pPr>
              <w:pStyle w:val="11"/>
              <w:keepNext w:val="0"/>
              <w:keepLines w:val="0"/>
              <w:pageBreakBefore w:val="0"/>
              <w:widowControl/>
              <w:kinsoku/>
              <w:wordWrap/>
              <w:overflowPunct/>
              <w:topLinePunct w:val="0"/>
              <w:bidi w:val="0"/>
              <w:adjustRightInd w:val="0"/>
              <w:snapToGrid w:val="0"/>
              <w:spacing w:line="240" w:lineRule="auto"/>
              <w:ind w:left="0" w:right="0"/>
              <w:jc w:val="center"/>
              <w:textAlignment w:val="baseline"/>
              <w:rPr>
                <w:rFonts w:hint="eastAsia" w:cs="仿宋"/>
                <w:color w:val="000000"/>
                <w:kern w:val="0"/>
                <w:sz w:val="24"/>
                <w:szCs w:val="24"/>
                <w:lang w:val="en-US" w:eastAsia="zh-CN"/>
              </w:rPr>
            </w:pPr>
            <w:r>
              <w:rPr>
                <w:rFonts w:hint="eastAsia" w:cs="仿宋"/>
                <w:color w:val="000000"/>
                <w:kern w:val="0"/>
                <w:sz w:val="24"/>
                <w:szCs w:val="24"/>
                <w:lang w:val="en-US" w:eastAsia="zh-CN"/>
              </w:rPr>
              <w:t xml:space="preserve"> 预算</w:t>
            </w:r>
          </w:p>
          <w:p w14:paraId="79E4FFDF">
            <w:pPr>
              <w:pStyle w:val="11"/>
              <w:keepNext w:val="0"/>
              <w:keepLines w:val="0"/>
              <w:pageBreakBefore w:val="0"/>
              <w:widowControl/>
              <w:kinsoku/>
              <w:wordWrap/>
              <w:overflowPunct/>
              <w:topLinePunct w:val="0"/>
              <w:bidi w:val="0"/>
              <w:adjustRightInd w:val="0"/>
              <w:snapToGrid w:val="0"/>
              <w:spacing w:line="240" w:lineRule="auto"/>
              <w:ind w:left="0" w:right="0"/>
              <w:jc w:val="center"/>
              <w:textAlignment w:val="baseline"/>
              <w:rPr>
                <w:rFonts w:hint="default" w:eastAsia="仿宋"/>
                <w:sz w:val="24"/>
                <w:szCs w:val="24"/>
                <w:lang w:val="en-US" w:eastAsia="zh-CN"/>
              </w:rPr>
            </w:pPr>
            <w:r>
              <w:rPr>
                <w:rFonts w:hint="eastAsia" w:cs="仿宋"/>
                <w:color w:val="000000"/>
                <w:kern w:val="0"/>
                <w:sz w:val="24"/>
                <w:szCs w:val="24"/>
                <w:lang w:val="en-US" w:eastAsia="zh-CN"/>
              </w:rPr>
              <w:t>执行率</w:t>
            </w:r>
          </w:p>
        </w:tc>
        <w:tc>
          <w:tcPr>
            <w:tcW w:w="4063" w:type="dxa"/>
            <w:vAlign w:val="center"/>
          </w:tcPr>
          <w:p w14:paraId="633447C2">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预算执行率</w:t>
            </w:r>
            <w:r>
              <w:rPr>
                <w:rFonts w:ascii="仿宋" w:hAnsi="仿宋" w:eastAsia="仿宋" w:cs="仿宋"/>
                <w:color w:val="000000"/>
                <w:kern w:val="0"/>
                <w:sz w:val="24"/>
                <w:szCs w:val="24"/>
              </w:rPr>
              <w:t>=</w:t>
            </w:r>
            <w:r>
              <w:rPr>
                <w:rFonts w:hint="eastAsia" w:ascii="仿宋" w:hAnsi="仿宋" w:eastAsia="仿宋" w:cs="仿宋"/>
                <w:color w:val="000000"/>
                <w:kern w:val="0"/>
                <w:sz w:val="24"/>
                <w:szCs w:val="24"/>
              </w:rPr>
              <w:t>（实际支出资金</w:t>
            </w:r>
            <w:r>
              <w:rPr>
                <w:rFonts w:ascii="仿宋" w:hAnsi="仿宋" w:eastAsia="仿宋" w:cs="仿宋"/>
                <w:color w:val="000000"/>
                <w:kern w:val="0"/>
                <w:sz w:val="24"/>
                <w:szCs w:val="24"/>
              </w:rPr>
              <w:t>/</w:t>
            </w:r>
            <w:r>
              <w:rPr>
                <w:rFonts w:hint="eastAsia" w:ascii="仿宋" w:hAnsi="仿宋" w:eastAsia="仿宋" w:cs="仿宋"/>
                <w:color w:val="000000"/>
                <w:kern w:val="0"/>
                <w:sz w:val="24"/>
                <w:szCs w:val="24"/>
              </w:rPr>
              <w:t>实际到位资金）×</w:t>
            </w:r>
            <w:r>
              <w:rPr>
                <w:rFonts w:ascii="仿宋" w:hAnsi="仿宋" w:eastAsia="仿宋" w:cs="仿宋"/>
                <w:color w:val="000000"/>
                <w:kern w:val="0"/>
                <w:sz w:val="24"/>
                <w:szCs w:val="24"/>
              </w:rPr>
              <w:t>100%</w:t>
            </w:r>
            <w:r>
              <w:rPr>
                <w:rFonts w:hint="eastAsia" w:ascii="仿宋" w:hAnsi="仿宋" w:eastAsia="仿宋" w:cs="仿宋"/>
                <w:color w:val="000000"/>
                <w:kern w:val="0"/>
                <w:sz w:val="24"/>
                <w:szCs w:val="24"/>
              </w:rPr>
              <w:t>。</w:t>
            </w:r>
          </w:p>
          <w:p w14:paraId="13B23777">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rPr>
                <w:rFonts w:hint="eastAsia" w:eastAsia="仿宋"/>
                <w:lang w:eastAsia="zh-CN"/>
              </w:rPr>
            </w:pPr>
            <w:r>
              <w:rPr>
                <w:rFonts w:hint="eastAsia" w:ascii="仿宋" w:hAnsi="仿宋" w:eastAsia="仿宋" w:cs="仿宋"/>
                <w:color w:val="000000"/>
                <w:kern w:val="0"/>
                <w:sz w:val="24"/>
                <w:szCs w:val="24"/>
              </w:rPr>
              <w:t>得分等于指标分值</w:t>
            </w:r>
            <w:r>
              <w:rPr>
                <w:rFonts w:hint="eastAsia" w:cs="仿宋"/>
                <w:color w:val="000000"/>
                <w:kern w:val="0"/>
                <w:sz w:val="24"/>
                <w:szCs w:val="24"/>
                <w:lang w:val="en-US" w:eastAsia="zh-CN"/>
              </w:rPr>
              <w:t>×</w:t>
            </w:r>
            <w:r>
              <w:rPr>
                <w:rFonts w:hint="eastAsia" w:ascii="仿宋" w:hAnsi="仿宋" w:eastAsia="仿宋" w:cs="仿宋"/>
                <w:color w:val="000000"/>
                <w:kern w:val="0"/>
                <w:sz w:val="24"/>
                <w:szCs w:val="24"/>
              </w:rPr>
              <w:t>预算执行率</w:t>
            </w:r>
            <w:r>
              <w:rPr>
                <w:rFonts w:hint="eastAsia" w:cs="仿宋"/>
                <w:color w:val="000000"/>
                <w:kern w:val="0"/>
                <w:sz w:val="24"/>
                <w:szCs w:val="24"/>
                <w:lang w:eastAsia="zh-CN"/>
              </w:rPr>
              <w:t>。</w:t>
            </w:r>
          </w:p>
        </w:tc>
        <w:tc>
          <w:tcPr>
            <w:tcW w:w="850" w:type="dxa"/>
            <w:vAlign w:val="center"/>
          </w:tcPr>
          <w:p w14:paraId="509F0F7E">
            <w:pPr>
              <w:pStyle w:val="11"/>
              <w:spacing w:before="78" w:line="241" w:lineRule="auto"/>
              <w:jc w:val="center"/>
              <w:rPr>
                <w:rFonts w:hint="eastAsia" w:eastAsia="仿宋"/>
                <w:lang w:val="en-US" w:eastAsia="zh-CN"/>
              </w:rPr>
            </w:pPr>
            <w:r>
              <w:rPr>
                <w:rFonts w:hint="eastAsia"/>
                <w:lang w:val="en-US" w:eastAsia="zh-CN"/>
              </w:rPr>
              <w:t>5</w:t>
            </w:r>
          </w:p>
        </w:tc>
        <w:tc>
          <w:tcPr>
            <w:tcW w:w="840" w:type="dxa"/>
            <w:vAlign w:val="center"/>
          </w:tcPr>
          <w:p w14:paraId="64EB620A">
            <w:pPr>
              <w:pStyle w:val="11"/>
              <w:spacing w:before="78" w:line="241" w:lineRule="auto"/>
              <w:jc w:val="center"/>
              <w:rPr>
                <w:rFonts w:hint="eastAsia" w:eastAsia="仿宋"/>
                <w:lang w:val="en-US" w:eastAsia="zh-CN"/>
              </w:rPr>
            </w:pPr>
            <w:r>
              <w:rPr>
                <w:rFonts w:hint="eastAsia"/>
                <w:lang w:val="en-US" w:eastAsia="zh-CN"/>
              </w:rPr>
              <w:t>5</w:t>
            </w:r>
          </w:p>
        </w:tc>
      </w:tr>
      <w:tr w14:paraId="6CC83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7394" w:type="dxa"/>
            <w:gridSpan w:val="6"/>
            <w:vAlign w:val="center"/>
          </w:tcPr>
          <w:p w14:paraId="3C8358B4">
            <w:pPr>
              <w:pStyle w:val="11"/>
              <w:spacing w:before="78" w:line="222" w:lineRule="auto"/>
              <w:jc w:val="center"/>
            </w:pPr>
            <w:r>
              <w:rPr>
                <w:spacing w:val="-12"/>
              </w:rPr>
              <w:t>合</w:t>
            </w:r>
            <w:r>
              <w:rPr>
                <w:spacing w:val="5"/>
              </w:rPr>
              <w:t xml:space="preserve">   </w:t>
            </w:r>
            <w:r>
              <w:rPr>
                <w:spacing w:val="-12"/>
              </w:rPr>
              <w:t>计</w:t>
            </w:r>
          </w:p>
        </w:tc>
        <w:tc>
          <w:tcPr>
            <w:tcW w:w="850" w:type="dxa"/>
            <w:vAlign w:val="center"/>
          </w:tcPr>
          <w:p w14:paraId="3171A4AE">
            <w:pPr>
              <w:pStyle w:val="11"/>
              <w:spacing w:before="78" w:line="241" w:lineRule="auto"/>
              <w:jc w:val="center"/>
              <w:rPr>
                <w:highlight w:val="none"/>
              </w:rPr>
            </w:pPr>
            <w:r>
              <w:rPr>
                <w:spacing w:val="-6"/>
                <w:highlight w:val="none"/>
              </w:rPr>
              <w:t>25</w:t>
            </w:r>
          </w:p>
        </w:tc>
        <w:tc>
          <w:tcPr>
            <w:tcW w:w="840" w:type="dxa"/>
            <w:vAlign w:val="center"/>
          </w:tcPr>
          <w:p w14:paraId="1CDEFC78">
            <w:pPr>
              <w:pStyle w:val="11"/>
              <w:spacing w:before="78"/>
              <w:jc w:val="center"/>
              <w:rPr>
                <w:rFonts w:hint="default" w:eastAsia="仿宋"/>
                <w:highlight w:val="none"/>
                <w:lang w:val="en-US" w:eastAsia="zh-CN"/>
              </w:rPr>
            </w:pPr>
            <w:r>
              <w:rPr>
                <w:rFonts w:hint="eastAsia"/>
                <w:spacing w:val="-3"/>
                <w:highlight w:val="none"/>
                <w:lang w:val="en-US" w:eastAsia="zh-CN"/>
              </w:rPr>
              <w:t>22</w:t>
            </w:r>
          </w:p>
        </w:tc>
      </w:tr>
    </w:tbl>
    <w:p w14:paraId="374A2542">
      <w:pPr>
        <w:keepNext w:val="0"/>
        <w:keepLines w:val="0"/>
        <w:pageBreakBefore w:val="0"/>
        <w:widowControl/>
        <w:kinsoku/>
        <w:wordWrap/>
        <w:overflowPunct/>
        <w:topLinePunct w:val="0"/>
        <w:autoSpaceDE/>
        <w:autoSpaceDN/>
        <w:bidi w:val="0"/>
        <w:adjustRightInd w:val="0"/>
        <w:snapToGrid w:val="0"/>
        <w:spacing w:line="240" w:lineRule="auto"/>
        <w:textAlignment w:val="baseline"/>
        <w:rPr>
          <w:rFonts w:ascii="宋体" w:hAnsi="宋体" w:eastAsia="宋体" w:cs="宋体"/>
          <w:sz w:val="30"/>
          <w:szCs w:val="30"/>
        </w:rPr>
      </w:pPr>
    </w:p>
    <w:p w14:paraId="786DEC4E">
      <w:pPr>
        <w:keepNext w:val="0"/>
        <w:keepLines w:val="0"/>
        <w:pageBreakBefore w:val="0"/>
        <w:widowControl/>
        <w:kinsoku/>
        <w:wordWrap/>
        <w:overflowPunct/>
        <w:topLinePunct w:val="0"/>
        <w:autoSpaceDE/>
        <w:autoSpaceDN/>
        <w:bidi w:val="0"/>
        <w:adjustRightInd/>
        <w:snapToGrid w:val="0"/>
        <w:spacing w:line="480" w:lineRule="auto"/>
        <w:ind w:left="0" w:right="0" w:firstLine="576" w:firstLineChars="200"/>
        <w:jc w:val="both"/>
        <w:textAlignment w:val="baseline"/>
        <w:rPr>
          <w:rFonts w:hint="eastAsia" w:ascii="宋体" w:hAnsi="宋体" w:eastAsia="宋体" w:cs="宋体"/>
          <w:spacing w:val="-4"/>
          <w:sz w:val="30"/>
          <w:szCs w:val="30"/>
          <w:lang w:val="en-US" w:eastAsia="zh-CN"/>
        </w:rPr>
      </w:pPr>
      <w:r>
        <w:rPr>
          <w:rFonts w:hint="eastAsia" w:ascii="宋体" w:hAnsi="宋体" w:eastAsia="宋体" w:cs="宋体"/>
          <w:spacing w:val="-6"/>
          <w:sz w:val="30"/>
          <w:szCs w:val="30"/>
          <w:lang w:val="en-US" w:eastAsia="zh-CN"/>
        </w:rPr>
        <w:t>①</w:t>
      </w:r>
      <w:r>
        <w:rPr>
          <w:rFonts w:hint="eastAsia" w:ascii="宋体" w:hAnsi="宋体" w:eastAsia="宋体" w:cs="宋体"/>
          <w:spacing w:val="-6"/>
          <w:sz w:val="30"/>
          <w:szCs w:val="30"/>
          <w:lang w:eastAsia="zh-CN"/>
        </w:rPr>
        <w:t>2024年农村危房改造中央补助资金</w:t>
      </w:r>
      <w:r>
        <w:rPr>
          <w:rFonts w:ascii="宋体" w:hAnsi="宋体" w:eastAsia="宋体" w:cs="宋体"/>
          <w:spacing w:val="-6"/>
          <w:sz w:val="30"/>
          <w:szCs w:val="30"/>
        </w:rPr>
        <w:t>项目</w:t>
      </w:r>
      <w:r>
        <w:rPr>
          <w:rFonts w:ascii="宋体" w:hAnsi="宋体" w:eastAsia="宋体" w:cs="宋体"/>
          <w:spacing w:val="-4"/>
          <w:sz w:val="30"/>
          <w:szCs w:val="30"/>
          <w:lang w:val="en-US" w:eastAsia="zh-CN"/>
        </w:rPr>
        <w:t>具有相应的财务和</w:t>
      </w:r>
      <w:r>
        <w:rPr>
          <w:rFonts w:hint="eastAsia" w:ascii="宋体" w:hAnsi="宋体" w:eastAsia="宋体" w:cs="宋体"/>
          <w:spacing w:val="-4"/>
          <w:sz w:val="30"/>
          <w:szCs w:val="30"/>
          <w:lang w:val="en-US" w:eastAsia="zh-CN"/>
        </w:rPr>
        <w:t>业务管理制度且合法、合规、完整。</w:t>
      </w:r>
    </w:p>
    <w:p w14:paraId="6ECC08E9">
      <w:pPr>
        <w:keepNext w:val="0"/>
        <w:keepLines w:val="0"/>
        <w:pageBreakBefore w:val="0"/>
        <w:widowControl/>
        <w:kinsoku/>
        <w:wordWrap/>
        <w:overflowPunct/>
        <w:topLinePunct w:val="0"/>
        <w:autoSpaceDE/>
        <w:autoSpaceDN/>
        <w:bidi w:val="0"/>
        <w:adjustRightInd/>
        <w:snapToGrid w:val="0"/>
        <w:spacing w:line="480" w:lineRule="auto"/>
        <w:ind w:left="0" w:right="0" w:firstLine="584" w:firstLineChars="200"/>
        <w:jc w:val="both"/>
        <w:textAlignment w:val="baseline"/>
        <w:rPr>
          <w:rFonts w:hint="eastAsia" w:ascii="宋体" w:hAnsi="宋体" w:eastAsia="宋体" w:cs="宋体"/>
          <w:spacing w:val="-4"/>
          <w:sz w:val="30"/>
          <w:szCs w:val="30"/>
          <w:lang w:val="en-US" w:eastAsia="zh-CN"/>
        </w:rPr>
      </w:pPr>
      <w:r>
        <w:rPr>
          <w:rFonts w:hint="eastAsia" w:ascii="宋体" w:hAnsi="宋体" w:eastAsia="宋体" w:cs="宋体"/>
          <w:spacing w:val="-4"/>
          <w:sz w:val="30"/>
          <w:szCs w:val="30"/>
          <w:lang w:val="en-US" w:eastAsia="zh-CN"/>
        </w:rPr>
        <w:t>②经核查其农村危房改造工程质量检查验收表、房屋抗震加固验收报告等截止2024年12月31日农村危房改造已由区级住房城乡建设部门按照《农村危房改造基本安全技术导则》(建办村函[2018]172号)和《河南省农村危房改造(统建)现场质量检查验收办法》(豫建村镇[2018]15号)，组织相关部门开展了竣工验收，农房抗震改造已由区级住房城乡建设部门会同相关部门，组织了有资质的第三方鉴定机构按照国家有关规定和《河南省农村住房抗震鉴定技术指南(试行)》，对改造后的农房逐一鉴定验收并出具验收鉴定报告。</w:t>
      </w:r>
    </w:p>
    <w:p w14:paraId="212D9C2D">
      <w:pPr>
        <w:keepNext w:val="0"/>
        <w:keepLines w:val="0"/>
        <w:pageBreakBefore w:val="0"/>
        <w:widowControl/>
        <w:kinsoku/>
        <w:wordWrap/>
        <w:overflowPunct/>
        <w:topLinePunct w:val="0"/>
        <w:autoSpaceDE/>
        <w:autoSpaceDN/>
        <w:bidi w:val="0"/>
        <w:adjustRightInd/>
        <w:snapToGrid w:val="0"/>
        <w:spacing w:line="480" w:lineRule="auto"/>
        <w:ind w:left="0" w:right="0" w:firstLine="584" w:firstLineChars="200"/>
        <w:jc w:val="both"/>
        <w:textAlignment w:val="baseline"/>
        <w:rPr>
          <w:rFonts w:hint="default" w:ascii="宋体" w:hAnsi="宋体" w:eastAsia="宋体" w:cs="宋体"/>
          <w:sz w:val="30"/>
          <w:szCs w:val="30"/>
          <w:lang w:val="en-US"/>
        </w:rPr>
      </w:pPr>
      <w:r>
        <w:rPr>
          <w:rFonts w:hint="eastAsia" w:ascii="宋体" w:hAnsi="宋体" w:eastAsia="宋体" w:cs="宋体"/>
          <w:spacing w:val="-4"/>
          <w:sz w:val="30"/>
          <w:szCs w:val="30"/>
          <w:lang w:val="en-US" w:eastAsia="zh-CN"/>
        </w:rPr>
        <w:t>③根据相关文件、支付凭证截止2024年12月31日实际到位资金266.3万元，到位率100.00%、实际支付资金266.3万元，预算执行率100.00%。</w:t>
      </w:r>
    </w:p>
    <w:p w14:paraId="619F2D00">
      <w:pPr>
        <w:keepNext w:val="0"/>
        <w:keepLines w:val="0"/>
        <w:pageBreakBefore w:val="0"/>
        <w:widowControl/>
        <w:kinsoku/>
        <w:wordWrap/>
        <w:overflowPunct/>
        <w:topLinePunct w:val="0"/>
        <w:autoSpaceDE/>
        <w:autoSpaceDN/>
        <w:bidi w:val="0"/>
        <w:adjustRightInd/>
        <w:snapToGrid w:val="0"/>
        <w:spacing w:line="480" w:lineRule="auto"/>
        <w:ind w:left="0" w:right="0" w:firstLine="576" w:firstLineChars="200"/>
        <w:jc w:val="both"/>
        <w:textAlignment w:val="baseline"/>
        <w:rPr>
          <w:rFonts w:hint="default"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④制度执行有效性存在资料不全等现象：根据规定要落实一户一档的农户档案管理制度。农村低收入群体等重点补助对象身份确认信息查阅乡镇存档资料发现1.农村危房（农村抗震）改造审批表存在印章不全、时间未填写；2.补助对象的身份确认信息缺少。</w:t>
      </w:r>
    </w:p>
    <w:p w14:paraId="0422C158">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1"/>
        <w:rPr>
          <w:rFonts w:hint="eastAsia" w:ascii="宋体" w:hAnsi="宋体" w:eastAsia="宋体" w:cs="宋体"/>
          <w:b/>
          <w:bCs/>
          <w:spacing w:val="-6"/>
          <w:sz w:val="32"/>
          <w:szCs w:val="32"/>
        </w:rPr>
      </w:pPr>
      <w:bookmarkStart w:id="78" w:name="_Toc16365"/>
      <w:r>
        <w:rPr>
          <w:rFonts w:hint="eastAsia" w:ascii="宋体" w:hAnsi="宋体" w:eastAsia="宋体" w:cs="宋体"/>
          <w:b/>
          <w:bCs/>
          <w:spacing w:val="-6"/>
          <w:sz w:val="32"/>
          <w:szCs w:val="32"/>
          <w:lang w:eastAsia="zh-CN"/>
        </w:rPr>
        <w:t>（</w:t>
      </w:r>
      <w:r>
        <w:rPr>
          <w:rFonts w:hint="eastAsia" w:ascii="宋体" w:hAnsi="宋体" w:eastAsia="宋体" w:cs="宋体"/>
          <w:b/>
          <w:bCs/>
          <w:spacing w:val="-6"/>
          <w:sz w:val="32"/>
          <w:szCs w:val="32"/>
          <w:lang w:val="en-US" w:eastAsia="zh-CN"/>
        </w:rPr>
        <w:t>三</w:t>
      </w:r>
      <w:r>
        <w:rPr>
          <w:rFonts w:hint="eastAsia" w:ascii="宋体" w:hAnsi="宋体" w:eastAsia="宋体" w:cs="宋体"/>
          <w:b/>
          <w:bCs/>
          <w:spacing w:val="-6"/>
          <w:sz w:val="32"/>
          <w:szCs w:val="32"/>
          <w:lang w:eastAsia="zh-CN"/>
        </w:rPr>
        <w:t>）</w:t>
      </w:r>
      <w:r>
        <w:rPr>
          <w:rFonts w:hint="eastAsia" w:ascii="宋体" w:hAnsi="宋体" w:eastAsia="宋体" w:cs="宋体"/>
          <w:b/>
          <w:bCs/>
          <w:spacing w:val="-6"/>
          <w:sz w:val="32"/>
          <w:szCs w:val="32"/>
        </w:rPr>
        <w:t>项目组织情况分析</w:t>
      </w:r>
      <w:bookmarkEnd w:id="78"/>
    </w:p>
    <w:p w14:paraId="5C9B2E9C">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588" w:firstLineChars="200"/>
        <w:jc w:val="both"/>
        <w:textAlignment w:val="baseline"/>
        <w:rPr>
          <w:rFonts w:hint="eastAsia" w:ascii="宋体" w:hAnsi="宋体" w:eastAsia="宋体" w:cs="宋体"/>
          <w:b w:val="0"/>
          <w:bCs w:val="0"/>
          <w:kern w:val="44"/>
          <w:sz w:val="30"/>
          <w:szCs w:val="30"/>
          <w:highlight w:val="none"/>
          <w:lang w:val="en-US" w:eastAsia="zh-CN"/>
        </w:rPr>
      </w:pPr>
      <w:r>
        <w:rPr>
          <w:rFonts w:hint="eastAsia" w:ascii="宋体" w:hAnsi="宋体" w:eastAsia="宋体" w:cs="宋体"/>
          <w:spacing w:val="-3"/>
          <w:sz w:val="30"/>
          <w:szCs w:val="30"/>
          <w:lang w:val="en-US" w:eastAsia="zh-CN"/>
        </w:rPr>
        <w:t>本项目农房抗震改造涉及6个乡镇，</w:t>
      </w:r>
      <w:r>
        <w:rPr>
          <w:rFonts w:hint="eastAsia" w:ascii="宋体" w:hAnsi="宋体" w:eastAsia="宋体" w:cs="宋体"/>
          <w:b w:val="0"/>
          <w:bCs w:val="0"/>
          <w:kern w:val="44"/>
          <w:sz w:val="30"/>
          <w:szCs w:val="30"/>
          <w:highlight w:val="none"/>
          <w:lang w:val="en-US" w:eastAsia="zh-CN"/>
        </w:rPr>
        <w:t>截止2024年12月31日已全部完工、验收。</w:t>
      </w:r>
    </w:p>
    <w:p w14:paraId="447A84EA">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588" w:firstLineChars="200"/>
        <w:jc w:val="both"/>
        <w:textAlignment w:val="baseline"/>
        <w:rPr>
          <w:rFonts w:hint="eastAsia" w:ascii="宋体" w:hAnsi="宋体" w:eastAsia="宋体" w:cs="宋体"/>
          <w:b w:val="0"/>
          <w:bCs w:val="0"/>
          <w:kern w:val="44"/>
          <w:sz w:val="30"/>
          <w:szCs w:val="30"/>
          <w:highlight w:val="none"/>
          <w:lang w:val="en-US" w:eastAsia="zh-CN"/>
        </w:rPr>
      </w:pPr>
      <w:r>
        <w:rPr>
          <w:rFonts w:hint="eastAsia" w:ascii="宋体" w:hAnsi="宋体" w:eastAsia="宋体" w:cs="宋体"/>
          <w:spacing w:val="-3"/>
          <w:sz w:val="30"/>
          <w:szCs w:val="30"/>
          <w:lang w:val="en-US" w:eastAsia="zh-CN"/>
        </w:rPr>
        <w:t>①</w:t>
      </w:r>
      <w:r>
        <w:rPr>
          <w:rFonts w:hint="eastAsia" w:ascii="宋体" w:hAnsi="宋体" w:eastAsia="宋体" w:cs="宋体"/>
          <w:b w:val="0"/>
          <w:bCs w:val="0"/>
          <w:kern w:val="44"/>
          <w:sz w:val="30"/>
          <w:szCs w:val="30"/>
          <w:highlight w:val="none"/>
          <w:lang w:val="en-US" w:eastAsia="zh-CN"/>
        </w:rPr>
        <w:t>2024年12月由河南舒翔工程管理有限公司就陕州区</w:t>
      </w:r>
      <w:r>
        <w:rPr>
          <w:rFonts w:hint="eastAsia" w:ascii="宋体" w:hAnsi="宋体" w:eastAsia="宋体" w:cs="宋体"/>
          <w:spacing w:val="-3"/>
          <w:sz w:val="30"/>
          <w:szCs w:val="30"/>
          <w:lang w:val="en-US" w:eastAsia="zh-CN"/>
        </w:rPr>
        <w:t>西张村镇窑头村农村农房抗震改造项目</w:t>
      </w:r>
      <w:r>
        <w:rPr>
          <w:rFonts w:hint="eastAsia" w:ascii="宋体" w:hAnsi="宋体" w:eastAsia="宋体" w:cs="宋体"/>
          <w:b w:val="0"/>
          <w:bCs w:val="0"/>
          <w:kern w:val="44"/>
          <w:sz w:val="30"/>
          <w:szCs w:val="30"/>
          <w:highlight w:val="none"/>
          <w:lang w:val="en-US" w:eastAsia="zh-CN"/>
        </w:rPr>
        <w:t>组织采购，中标单位为运城市聚星建筑工程有限公司，中标金额178500元。</w:t>
      </w:r>
    </w:p>
    <w:p w14:paraId="7FC197EB">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600" w:firstLineChars="200"/>
        <w:jc w:val="both"/>
        <w:textAlignment w:val="baseline"/>
        <w:rPr>
          <w:rFonts w:hint="eastAsia" w:ascii="宋体" w:hAnsi="宋体" w:eastAsia="宋体" w:cs="宋体"/>
          <w:b w:val="0"/>
          <w:bCs w:val="0"/>
          <w:kern w:val="44"/>
          <w:sz w:val="30"/>
          <w:szCs w:val="30"/>
          <w:highlight w:val="yellow"/>
          <w:lang w:val="en-US" w:eastAsia="zh-CN"/>
        </w:rPr>
      </w:pPr>
      <w:r>
        <w:rPr>
          <w:rFonts w:hint="eastAsia" w:ascii="宋体" w:hAnsi="宋体" w:eastAsia="宋体" w:cs="宋体"/>
          <w:b w:val="0"/>
          <w:bCs w:val="0"/>
          <w:kern w:val="44"/>
          <w:sz w:val="30"/>
          <w:szCs w:val="30"/>
          <w:highlight w:val="none"/>
          <w:lang w:val="en-US" w:eastAsia="zh-CN"/>
        </w:rPr>
        <w:t>②2024年12月由河南舒翔工程管理有限公司就陕州区菜园</w:t>
      </w:r>
      <w:r>
        <w:rPr>
          <w:rFonts w:hint="eastAsia" w:ascii="宋体" w:hAnsi="宋体" w:eastAsia="宋体" w:cs="宋体"/>
          <w:spacing w:val="-3"/>
          <w:sz w:val="30"/>
          <w:szCs w:val="30"/>
          <w:highlight w:val="none"/>
          <w:lang w:val="en-US" w:eastAsia="zh-CN"/>
        </w:rPr>
        <w:t>乡农村农房抗震改造项目</w:t>
      </w:r>
      <w:r>
        <w:rPr>
          <w:rFonts w:hint="eastAsia" w:ascii="宋体" w:hAnsi="宋体" w:eastAsia="宋体" w:cs="宋体"/>
          <w:b w:val="0"/>
          <w:bCs w:val="0"/>
          <w:kern w:val="44"/>
          <w:sz w:val="30"/>
          <w:szCs w:val="30"/>
          <w:highlight w:val="none"/>
          <w:lang w:val="en-US" w:eastAsia="zh-CN"/>
        </w:rPr>
        <w:t>组织采购，中标单位为河南中舟水利工程有限公司，中标金额285700元。</w:t>
      </w:r>
    </w:p>
    <w:p w14:paraId="7B5A4EE6">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600" w:firstLineChars="200"/>
        <w:jc w:val="both"/>
        <w:textAlignment w:val="baseline"/>
        <w:rPr>
          <w:rFonts w:hint="eastAsia" w:ascii="宋体" w:hAnsi="宋体" w:eastAsia="宋体" w:cs="宋体"/>
          <w:b w:val="0"/>
          <w:bCs w:val="0"/>
          <w:kern w:val="44"/>
          <w:sz w:val="30"/>
          <w:szCs w:val="30"/>
          <w:highlight w:val="none"/>
          <w:lang w:val="en-US" w:eastAsia="zh-CN"/>
        </w:rPr>
      </w:pPr>
      <w:r>
        <w:rPr>
          <w:rFonts w:hint="eastAsia" w:ascii="宋体" w:hAnsi="宋体" w:eastAsia="宋体" w:cs="宋体"/>
          <w:b w:val="0"/>
          <w:bCs w:val="0"/>
          <w:kern w:val="44"/>
          <w:sz w:val="30"/>
          <w:szCs w:val="30"/>
          <w:highlight w:val="none"/>
          <w:lang w:val="en-US" w:eastAsia="zh-CN"/>
        </w:rPr>
        <w:t>③2024年10月由河南建晔工程管理有限公司就三门峡市陕州区</w:t>
      </w:r>
      <w:r>
        <w:rPr>
          <w:rFonts w:hint="eastAsia" w:ascii="宋体" w:hAnsi="宋体" w:eastAsia="宋体" w:cs="宋体"/>
          <w:spacing w:val="-3"/>
          <w:sz w:val="30"/>
          <w:szCs w:val="30"/>
          <w:lang w:val="en-US" w:eastAsia="zh-CN"/>
        </w:rPr>
        <w:t>张茅乡抗震加固工程项目</w:t>
      </w:r>
      <w:r>
        <w:rPr>
          <w:rFonts w:hint="eastAsia" w:ascii="宋体" w:hAnsi="宋体" w:eastAsia="宋体" w:cs="宋体"/>
          <w:b w:val="0"/>
          <w:bCs w:val="0"/>
          <w:kern w:val="44"/>
          <w:sz w:val="30"/>
          <w:szCs w:val="30"/>
          <w:highlight w:val="none"/>
          <w:lang w:val="en-US" w:eastAsia="zh-CN"/>
        </w:rPr>
        <w:t>组织采购，中标单位为河南荣庆建筑工程有限公司，中标金额320400元。</w:t>
      </w:r>
    </w:p>
    <w:p w14:paraId="0BBAB6F0">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600" w:firstLineChars="200"/>
        <w:jc w:val="both"/>
        <w:textAlignment w:val="baseline"/>
        <w:rPr>
          <w:rFonts w:hint="eastAsia" w:ascii="宋体" w:hAnsi="宋体" w:eastAsia="宋体" w:cs="宋体"/>
          <w:b w:val="0"/>
          <w:bCs w:val="0"/>
          <w:kern w:val="44"/>
          <w:sz w:val="30"/>
          <w:szCs w:val="30"/>
          <w:highlight w:val="none"/>
          <w:lang w:val="en-US" w:eastAsia="zh-CN"/>
        </w:rPr>
      </w:pPr>
      <w:r>
        <w:rPr>
          <w:rFonts w:hint="eastAsia" w:ascii="宋体" w:hAnsi="宋体" w:eastAsia="宋体" w:cs="宋体"/>
          <w:b w:val="0"/>
          <w:bCs w:val="0"/>
          <w:kern w:val="44"/>
          <w:sz w:val="30"/>
          <w:szCs w:val="30"/>
          <w:highlight w:val="none"/>
          <w:lang w:val="en-US" w:eastAsia="zh-CN"/>
        </w:rPr>
        <w:t>④2024年12月由河南舒翔工程管理有限公司就陕州区</w:t>
      </w:r>
      <w:r>
        <w:rPr>
          <w:rFonts w:hint="eastAsia" w:ascii="宋体" w:hAnsi="宋体" w:eastAsia="宋体" w:cs="宋体"/>
          <w:spacing w:val="-3"/>
          <w:sz w:val="30"/>
          <w:szCs w:val="30"/>
          <w:lang w:val="en-US" w:eastAsia="zh-CN"/>
        </w:rPr>
        <w:t>张汴乡农村农房抗震改造项目</w:t>
      </w:r>
      <w:r>
        <w:rPr>
          <w:rFonts w:hint="eastAsia" w:ascii="宋体" w:hAnsi="宋体" w:eastAsia="宋体" w:cs="宋体"/>
          <w:b w:val="0"/>
          <w:bCs w:val="0"/>
          <w:kern w:val="44"/>
          <w:sz w:val="30"/>
          <w:szCs w:val="30"/>
          <w:highlight w:val="none"/>
          <w:lang w:val="en-US" w:eastAsia="zh-CN"/>
        </w:rPr>
        <w:t>组织采购，中标单位为运城市聚星建筑工程有限公司，中标金额375000元。</w:t>
      </w:r>
    </w:p>
    <w:p w14:paraId="2FE063E4">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600" w:firstLineChars="200"/>
        <w:jc w:val="both"/>
        <w:textAlignment w:val="baseline"/>
        <w:rPr>
          <w:rFonts w:hint="eastAsia" w:ascii="宋体" w:hAnsi="宋体" w:eastAsia="宋体" w:cs="宋体"/>
          <w:b w:val="0"/>
          <w:bCs w:val="0"/>
          <w:kern w:val="44"/>
          <w:sz w:val="30"/>
          <w:szCs w:val="30"/>
          <w:highlight w:val="none"/>
          <w:lang w:val="en-US" w:eastAsia="zh-CN"/>
        </w:rPr>
      </w:pPr>
      <w:r>
        <w:rPr>
          <w:rFonts w:hint="eastAsia" w:ascii="宋体" w:hAnsi="宋体" w:eastAsia="宋体" w:cs="宋体"/>
          <w:b w:val="0"/>
          <w:bCs w:val="0"/>
          <w:kern w:val="44"/>
          <w:sz w:val="30"/>
          <w:szCs w:val="30"/>
          <w:highlight w:val="none"/>
          <w:lang w:val="en-US" w:eastAsia="zh-CN"/>
        </w:rPr>
        <w:t>⑤2024年12月由中城恒业设计集团有限公司就陕州区店子</w:t>
      </w:r>
      <w:r>
        <w:rPr>
          <w:rFonts w:hint="eastAsia" w:ascii="宋体" w:hAnsi="宋体" w:eastAsia="宋体" w:cs="宋体"/>
          <w:spacing w:val="-3"/>
          <w:sz w:val="30"/>
          <w:szCs w:val="30"/>
          <w:lang w:val="en-US" w:eastAsia="zh-CN"/>
        </w:rPr>
        <w:t>乡农村农房抗震改造项目</w:t>
      </w:r>
      <w:r>
        <w:rPr>
          <w:rFonts w:hint="eastAsia" w:ascii="宋体" w:hAnsi="宋体" w:eastAsia="宋体" w:cs="宋体"/>
          <w:b w:val="0"/>
          <w:bCs w:val="0"/>
          <w:kern w:val="44"/>
          <w:sz w:val="30"/>
          <w:szCs w:val="30"/>
          <w:highlight w:val="none"/>
          <w:lang w:val="en-US" w:eastAsia="zh-CN"/>
        </w:rPr>
        <w:t>组织采购，中标单位为山西浩昌工程有限公司，中标金额428500元。</w:t>
      </w:r>
    </w:p>
    <w:p w14:paraId="4670CAC8">
      <w:pPr>
        <w:keepNext w:val="0"/>
        <w:keepLines w:val="0"/>
        <w:pageBreakBefore w:val="0"/>
        <w:widowControl/>
        <w:numPr>
          <w:ilvl w:val="0"/>
          <w:numId w:val="0"/>
        </w:numPr>
        <w:kinsoku/>
        <w:wordWrap/>
        <w:overflowPunct/>
        <w:topLinePunct w:val="0"/>
        <w:autoSpaceDE/>
        <w:autoSpaceDN/>
        <w:bidi w:val="0"/>
        <w:adjustRightInd/>
        <w:snapToGrid w:val="0"/>
        <w:spacing w:line="480" w:lineRule="auto"/>
        <w:ind w:right="0" w:rightChars="0" w:firstLine="600" w:firstLineChars="200"/>
        <w:jc w:val="both"/>
        <w:textAlignment w:val="baseline"/>
        <w:rPr>
          <w:rFonts w:hint="default" w:ascii="宋体" w:hAnsi="宋体" w:eastAsia="宋体" w:cs="宋体"/>
          <w:b w:val="0"/>
          <w:bCs w:val="0"/>
          <w:kern w:val="44"/>
          <w:sz w:val="30"/>
          <w:szCs w:val="30"/>
          <w:highlight w:val="none"/>
          <w:lang w:val="en-US" w:eastAsia="zh-CN"/>
        </w:rPr>
      </w:pPr>
      <w:r>
        <w:rPr>
          <w:rFonts w:hint="eastAsia" w:ascii="宋体" w:hAnsi="宋体" w:eastAsia="宋体" w:cs="宋体"/>
          <w:b w:val="0"/>
          <w:bCs w:val="0"/>
          <w:kern w:val="44"/>
          <w:sz w:val="30"/>
          <w:szCs w:val="30"/>
          <w:highlight w:val="none"/>
          <w:lang w:val="en-US" w:eastAsia="zh-CN"/>
        </w:rPr>
        <w:t>⑥2024年12月由嘉翔项目管理有限公司就陕州区观音堂镇</w:t>
      </w:r>
      <w:r>
        <w:rPr>
          <w:rFonts w:hint="eastAsia" w:ascii="宋体" w:hAnsi="宋体" w:eastAsia="宋体" w:cs="宋体"/>
          <w:spacing w:val="-3"/>
          <w:sz w:val="30"/>
          <w:szCs w:val="30"/>
          <w:lang w:val="en-US" w:eastAsia="zh-CN"/>
        </w:rPr>
        <w:t>农村农房抗震改造项目</w:t>
      </w:r>
      <w:r>
        <w:rPr>
          <w:rFonts w:hint="eastAsia" w:ascii="宋体" w:hAnsi="宋体" w:eastAsia="宋体" w:cs="宋体"/>
          <w:b w:val="0"/>
          <w:bCs w:val="0"/>
          <w:kern w:val="44"/>
          <w:sz w:val="30"/>
          <w:szCs w:val="30"/>
          <w:highlight w:val="none"/>
          <w:lang w:val="en-US" w:eastAsia="zh-CN"/>
        </w:rPr>
        <w:t>组织采购，中标单位为河南济水源建筑工程有限公司，中标金额535700元。</w:t>
      </w:r>
    </w:p>
    <w:p w14:paraId="5AC5FAE2">
      <w:pPr>
        <w:keepNext w:val="0"/>
        <w:keepLines w:val="0"/>
        <w:pageBreakBefore w:val="0"/>
        <w:widowControl/>
        <w:kinsoku/>
        <w:wordWrap/>
        <w:overflowPunct/>
        <w:topLinePunct w:val="0"/>
        <w:autoSpaceDE/>
        <w:autoSpaceDN/>
        <w:bidi w:val="0"/>
        <w:adjustRightInd w:val="0"/>
        <w:snapToGrid w:val="0"/>
        <w:spacing w:line="480" w:lineRule="auto"/>
        <w:ind w:left="0"/>
        <w:textAlignment w:val="baseline"/>
        <w:outlineLvl w:val="1"/>
        <w:rPr>
          <w:rFonts w:hint="eastAsia" w:ascii="宋体" w:hAnsi="宋体" w:eastAsia="宋体" w:cs="宋体"/>
          <w:b/>
          <w:bCs/>
          <w:spacing w:val="-6"/>
          <w:sz w:val="32"/>
          <w:szCs w:val="32"/>
          <w:lang w:eastAsia="zh-CN"/>
        </w:rPr>
      </w:pPr>
    </w:p>
    <w:p w14:paraId="240A5895">
      <w:pPr>
        <w:keepNext w:val="0"/>
        <w:keepLines w:val="0"/>
        <w:pageBreakBefore w:val="0"/>
        <w:widowControl/>
        <w:kinsoku/>
        <w:wordWrap/>
        <w:overflowPunct/>
        <w:topLinePunct w:val="0"/>
        <w:autoSpaceDE/>
        <w:autoSpaceDN/>
        <w:bidi w:val="0"/>
        <w:adjustRightInd w:val="0"/>
        <w:snapToGrid w:val="0"/>
        <w:spacing w:line="480" w:lineRule="auto"/>
        <w:ind w:left="0"/>
        <w:textAlignment w:val="baseline"/>
        <w:outlineLvl w:val="1"/>
        <w:rPr>
          <w:rFonts w:hint="eastAsia" w:ascii="宋体" w:hAnsi="宋体" w:eastAsia="宋体" w:cs="宋体"/>
          <w:b/>
          <w:bCs/>
          <w:spacing w:val="-6"/>
          <w:sz w:val="32"/>
          <w:szCs w:val="32"/>
          <w:lang w:eastAsia="zh-CN"/>
        </w:rPr>
      </w:pPr>
      <w:bookmarkStart w:id="79" w:name="_Toc23592"/>
      <w:r>
        <w:rPr>
          <w:rFonts w:hint="eastAsia" w:ascii="宋体" w:hAnsi="宋体" w:eastAsia="宋体" w:cs="宋体"/>
          <w:b/>
          <w:bCs/>
          <w:spacing w:val="-6"/>
          <w:sz w:val="32"/>
          <w:szCs w:val="32"/>
          <w:lang w:eastAsia="zh-CN"/>
        </w:rPr>
        <w:t>（</w:t>
      </w:r>
      <w:r>
        <w:rPr>
          <w:rFonts w:hint="eastAsia" w:ascii="宋体" w:hAnsi="宋体" w:eastAsia="宋体" w:cs="宋体"/>
          <w:b/>
          <w:bCs/>
          <w:spacing w:val="-6"/>
          <w:sz w:val="32"/>
          <w:szCs w:val="32"/>
          <w:lang w:val="en-US" w:eastAsia="zh-CN"/>
        </w:rPr>
        <w:t>四</w:t>
      </w:r>
      <w:r>
        <w:rPr>
          <w:rFonts w:hint="eastAsia" w:ascii="宋体" w:hAnsi="宋体" w:eastAsia="宋体" w:cs="宋体"/>
          <w:b/>
          <w:bCs/>
          <w:spacing w:val="-6"/>
          <w:sz w:val="32"/>
          <w:szCs w:val="32"/>
          <w:lang w:eastAsia="zh-CN"/>
        </w:rPr>
        <w:t>）项目管理情况分析</w:t>
      </w:r>
      <w:bookmarkEnd w:id="79"/>
    </w:p>
    <w:p w14:paraId="1938FF6F">
      <w:pPr>
        <w:keepNext w:val="0"/>
        <w:keepLines w:val="0"/>
        <w:pageBreakBefore w:val="0"/>
        <w:widowControl/>
        <w:kinsoku/>
        <w:wordWrap/>
        <w:overflowPunct/>
        <w:topLinePunct w:val="0"/>
        <w:autoSpaceDE/>
        <w:autoSpaceDN/>
        <w:bidi w:val="0"/>
        <w:adjustRightInd w:val="0"/>
        <w:snapToGrid w:val="0"/>
        <w:spacing w:line="480" w:lineRule="auto"/>
        <w:ind w:left="0" w:firstLine="576" w:firstLineChars="200"/>
        <w:jc w:val="both"/>
        <w:textAlignment w:val="baseline"/>
        <w:outlineLvl w:val="1"/>
        <w:rPr>
          <w:rFonts w:hint="eastAsia" w:ascii="宋体" w:hAnsi="宋体" w:eastAsia="宋体" w:cs="宋体"/>
          <w:b w:val="0"/>
          <w:bCs w:val="0"/>
          <w:spacing w:val="-6"/>
          <w:sz w:val="30"/>
          <w:szCs w:val="30"/>
          <w:lang w:val="en-US" w:eastAsia="zh-CN"/>
        </w:rPr>
      </w:pPr>
      <w:bookmarkStart w:id="80" w:name="_Toc2907"/>
      <w:bookmarkStart w:id="81" w:name="_Toc7373"/>
      <w:bookmarkStart w:id="82" w:name="_Toc25413"/>
      <w:bookmarkStart w:id="83" w:name="_Toc28303"/>
      <w:bookmarkStart w:id="84" w:name="_Toc20144"/>
      <w:bookmarkStart w:id="85" w:name="_Toc30190"/>
      <w:bookmarkStart w:id="86" w:name="_Toc16170"/>
      <w:bookmarkStart w:id="87" w:name="_Toc22342"/>
      <w:r>
        <w:rPr>
          <w:rFonts w:hint="eastAsia" w:ascii="宋体" w:hAnsi="宋体" w:eastAsia="宋体" w:cs="宋体"/>
          <w:b w:val="0"/>
          <w:bCs w:val="0"/>
          <w:spacing w:val="-6"/>
          <w:sz w:val="30"/>
          <w:szCs w:val="30"/>
          <w:lang w:val="en-US" w:eastAsia="zh-CN"/>
        </w:rPr>
        <w:t>目前已搭建起涵盖项目立项、过程、验收、归档等全流程的制度框架。制度覆盖了项目从启动到收尾的关键环节，明确了各部门职责分工、工作流程及考核标准，为项目规范化运作提供了基础依据。在制度制定过程中，通过跨部门研讨、专家论证等方式，确保了制度的可行性和适配性。</w:t>
      </w:r>
      <w:bookmarkEnd w:id="80"/>
      <w:bookmarkEnd w:id="81"/>
      <w:bookmarkEnd w:id="82"/>
      <w:bookmarkEnd w:id="83"/>
      <w:bookmarkEnd w:id="84"/>
      <w:bookmarkEnd w:id="85"/>
      <w:bookmarkEnd w:id="86"/>
      <w:bookmarkEnd w:id="87"/>
    </w:p>
    <w:p w14:paraId="20F91934">
      <w:pPr>
        <w:keepNext w:val="0"/>
        <w:keepLines w:val="0"/>
        <w:pageBreakBefore w:val="0"/>
        <w:widowControl/>
        <w:kinsoku/>
        <w:wordWrap/>
        <w:overflowPunct/>
        <w:topLinePunct w:val="0"/>
        <w:autoSpaceDE/>
        <w:autoSpaceDN/>
        <w:bidi w:val="0"/>
        <w:adjustRightInd w:val="0"/>
        <w:snapToGrid w:val="0"/>
        <w:spacing w:line="480" w:lineRule="auto"/>
        <w:ind w:left="0" w:firstLine="576" w:firstLineChars="200"/>
        <w:jc w:val="both"/>
        <w:textAlignment w:val="baseline"/>
        <w:outlineLvl w:val="1"/>
        <w:rPr>
          <w:rFonts w:hint="eastAsia" w:ascii="宋体" w:hAnsi="宋体" w:eastAsia="宋体" w:cs="宋体"/>
          <w:b w:val="0"/>
          <w:bCs w:val="0"/>
          <w:spacing w:val="-6"/>
          <w:sz w:val="30"/>
          <w:szCs w:val="30"/>
          <w:lang w:val="en-US" w:eastAsia="zh-CN"/>
        </w:rPr>
      </w:pPr>
      <w:bookmarkStart w:id="88" w:name="_Toc5855"/>
      <w:bookmarkStart w:id="89" w:name="_Toc8415"/>
      <w:bookmarkStart w:id="90" w:name="_Toc10231"/>
      <w:bookmarkStart w:id="91" w:name="_Toc14228"/>
      <w:bookmarkStart w:id="92" w:name="_Toc7709"/>
      <w:bookmarkStart w:id="93" w:name="_Toc26661"/>
      <w:bookmarkStart w:id="94" w:name="_Toc19721"/>
      <w:bookmarkStart w:id="95" w:name="_Toc8274"/>
      <w:r>
        <w:rPr>
          <w:rFonts w:hint="eastAsia" w:ascii="宋体" w:hAnsi="宋体" w:eastAsia="宋体" w:cs="宋体"/>
          <w:b w:val="0"/>
          <w:bCs w:val="0"/>
          <w:spacing w:val="-6"/>
          <w:sz w:val="30"/>
          <w:szCs w:val="30"/>
          <w:lang w:val="en-US" w:eastAsia="zh-CN"/>
        </w:rPr>
        <w:t>建立了 “日常巡查 + 定期检查” 的监督机制。要进一步完善农房定期体检制度，加强日常监测；村级组织定期开展农村低收入群体等重点对象住房安全走访摸排，发现住房存在安全隐患的，要采取有效措施，避免发生住房安全事故。</w:t>
      </w:r>
      <w:bookmarkEnd w:id="88"/>
      <w:bookmarkEnd w:id="89"/>
      <w:bookmarkEnd w:id="90"/>
      <w:bookmarkEnd w:id="91"/>
      <w:bookmarkEnd w:id="92"/>
      <w:bookmarkEnd w:id="93"/>
      <w:bookmarkEnd w:id="94"/>
      <w:bookmarkEnd w:id="95"/>
    </w:p>
    <w:p w14:paraId="3F2B08E2">
      <w:pPr>
        <w:keepNext w:val="0"/>
        <w:keepLines w:val="0"/>
        <w:pageBreakBefore w:val="0"/>
        <w:widowControl/>
        <w:kinsoku/>
        <w:wordWrap/>
        <w:overflowPunct/>
        <w:topLinePunct w:val="0"/>
        <w:autoSpaceDE/>
        <w:autoSpaceDN/>
        <w:bidi w:val="0"/>
        <w:adjustRightInd w:val="0"/>
        <w:snapToGrid w:val="0"/>
        <w:spacing w:line="480" w:lineRule="auto"/>
        <w:ind w:left="0"/>
        <w:textAlignment w:val="baseline"/>
        <w:outlineLvl w:val="1"/>
        <w:rPr>
          <w:rFonts w:ascii="宋体" w:hAnsi="宋体" w:eastAsia="宋体" w:cs="宋体"/>
          <w:sz w:val="30"/>
          <w:szCs w:val="30"/>
        </w:rPr>
      </w:pPr>
      <w:bookmarkStart w:id="96" w:name="_Toc29247"/>
      <w:bookmarkStart w:id="97" w:name="_Toc14090"/>
      <w:bookmarkStart w:id="98" w:name="_Toc20416"/>
      <w:r>
        <w:rPr>
          <w:rFonts w:ascii="宋体" w:hAnsi="宋体" w:eastAsia="宋体" w:cs="宋体"/>
          <w:b/>
          <w:bCs/>
          <w:spacing w:val="-6"/>
          <w:sz w:val="32"/>
          <w:szCs w:val="32"/>
        </w:rPr>
        <w:t>（</w:t>
      </w:r>
      <w:r>
        <w:rPr>
          <w:rFonts w:hint="eastAsia" w:ascii="宋体" w:hAnsi="宋体" w:eastAsia="宋体" w:cs="宋体"/>
          <w:b/>
          <w:bCs/>
          <w:spacing w:val="-6"/>
          <w:sz w:val="32"/>
          <w:szCs w:val="32"/>
          <w:lang w:val="en-US" w:eastAsia="zh-CN"/>
        </w:rPr>
        <w:t>五</w:t>
      </w:r>
      <w:r>
        <w:rPr>
          <w:rFonts w:ascii="宋体" w:hAnsi="宋体" w:eastAsia="宋体" w:cs="宋体"/>
          <w:b/>
          <w:bCs/>
          <w:spacing w:val="-6"/>
          <w:sz w:val="32"/>
          <w:szCs w:val="32"/>
        </w:rPr>
        <w:t>）</w:t>
      </w:r>
      <w:r>
        <w:rPr>
          <w:rFonts w:hint="eastAsia" w:ascii="宋体" w:hAnsi="宋体" w:eastAsia="宋体" w:cs="宋体"/>
          <w:b/>
          <w:bCs/>
          <w:spacing w:val="-6"/>
          <w:sz w:val="32"/>
          <w:szCs w:val="32"/>
        </w:rPr>
        <w:t>项目产出及效果评价分析</w:t>
      </w:r>
      <w:bookmarkEnd w:id="96"/>
      <w:bookmarkEnd w:id="97"/>
      <w:bookmarkEnd w:id="98"/>
    </w:p>
    <w:p w14:paraId="429A81A8">
      <w:pPr>
        <w:keepNext w:val="0"/>
        <w:keepLines w:val="0"/>
        <w:pageBreakBefore w:val="0"/>
        <w:widowControl/>
        <w:kinsoku/>
        <w:wordWrap/>
        <w:overflowPunct/>
        <w:topLinePunct w:val="0"/>
        <w:autoSpaceDE/>
        <w:autoSpaceDN/>
        <w:bidi w:val="0"/>
        <w:adjustRightInd w:val="0"/>
        <w:snapToGrid w:val="0"/>
        <w:spacing w:line="480" w:lineRule="auto"/>
        <w:ind w:left="0" w:right="0" w:firstLine="572" w:firstLineChars="200"/>
        <w:jc w:val="both"/>
        <w:textAlignment w:val="baseline"/>
        <w:rPr>
          <w:rFonts w:ascii="宋体" w:hAnsi="宋体" w:eastAsia="宋体" w:cs="宋体"/>
          <w:sz w:val="30"/>
          <w:szCs w:val="30"/>
        </w:rPr>
      </w:pPr>
      <w:r>
        <w:rPr>
          <w:rFonts w:hint="eastAsia" w:ascii="宋体" w:hAnsi="宋体" w:eastAsia="宋体" w:cs="宋体"/>
          <w:spacing w:val="-7"/>
          <w:sz w:val="30"/>
          <w:szCs w:val="30"/>
          <w:lang w:val="en-US" w:eastAsia="zh-CN"/>
        </w:rPr>
        <w:t>1.</w:t>
      </w:r>
      <w:r>
        <w:rPr>
          <w:rFonts w:hint="eastAsia" w:ascii="宋体" w:hAnsi="宋体" w:eastAsia="宋体" w:cs="宋体"/>
          <w:spacing w:val="-7"/>
          <w:sz w:val="30"/>
          <w:szCs w:val="30"/>
        </w:rPr>
        <w:t>本项目产出下设“产出数量</w:t>
      </w:r>
      <w:r>
        <w:rPr>
          <w:rFonts w:hint="eastAsia" w:ascii="宋体" w:hAnsi="宋体" w:eastAsia="宋体" w:cs="宋体"/>
          <w:spacing w:val="-97"/>
          <w:sz w:val="30"/>
          <w:szCs w:val="30"/>
        </w:rPr>
        <w:t xml:space="preserve"> </w:t>
      </w:r>
      <w:r>
        <w:rPr>
          <w:rFonts w:hint="eastAsia" w:ascii="宋体" w:hAnsi="宋体" w:eastAsia="宋体" w:cs="宋体"/>
          <w:spacing w:val="-7"/>
          <w:sz w:val="30"/>
          <w:szCs w:val="30"/>
        </w:rPr>
        <w:t>”、“产出质量</w:t>
      </w:r>
      <w:r>
        <w:rPr>
          <w:rFonts w:hint="eastAsia" w:ascii="宋体" w:hAnsi="宋体" w:eastAsia="宋体" w:cs="宋体"/>
          <w:spacing w:val="-110"/>
          <w:sz w:val="30"/>
          <w:szCs w:val="30"/>
        </w:rPr>
        <w:t xml:space="preserve"> </w:t>
      </w:r>
      <w:r>
        <w:rPr>
          <w:rFonts w:hint="eastAsia" w:ascii="宋体" w:hAnsi="宋体" w:eastAsia="宋体" w:cs="宋体"/>
          <w:spacing w:val="-7"/>
          <w:sz w:val="30"/>
          <w:szCs w:val="30"/>
        </w:rPr>
        <w:t>”、“产出时效</w:t>
      </w:r>
      <w:r>
        <w:rPr>
          <w:rFonts w:hint="eastAsia" w:ascii="宋体" w:hAnsi="宋体" w:eastAsia="宋体" w:cs="宋体"/>
          <w:spacing w:val="-110"/>
          <w:sz w:val="30"/>
          <w:szCs w:val="30"/>
        </w:rPr>
        <w:t xml:space="preserve"> </w:t>
      </w:r>
      <w:r>
        <w:rPr>
          <w:rFonts w:hint="eastAsia" w:ascii="宋体" w:hAnsi="宋体" w:eastAsia="宋体" w:cs="宋体"/>
          <w:spacing w:val="-7"/>
          <w:sz w:val="30"/>
          <w:szCs w:val="30"/>
        </w:rPr>
        <w:t>”、</w:t>
      </w:r>
      <w:r>
        <w:rPr>
          <w:rFonts w:hint="eastAsia" w:ascii="宋体" w:hAnsi="宋体" w:eastAsia="宋体" w:cs="宋体"/>
          <w:sz w:val="30"/>
          <w:szCs w:val="30"/>
        </w:rPr>
        <w:t xml:space="preserve"> </w:t>
      </w:r>
      <w:r>
        <w:rPr>
          <w:rFonts w:hint="eastAsia" w:ascii="宋体" w:hAnsi="宋体" w:eastAsia="宋体" w:cs="宋体"/>
          <w:spacing w:val="-8"/>
          <w:sz w:val="30"/>
          <w:szCs w:val="30"/>
        </w:rPr>
        <w:t>“</w:t>
      </w:r>
      <w:r>
        <w:rPr>
          <w:rFonts w:hint="eastAsia" w:ascii="宋体" w:hAnsi="宋体" w:eastAsia="宋体" w:cs="宋体"/>
          <w:spacing w:val="-8"/>
          <w:sz w:val="30"/>
          <w:szCs w:val="30"/>
          <w:highlight w:val="none"/>
        </w:rPr>
        <w:t>产出成本</w:t>
      </w:r>
      <w:r>
        <w:rPr>
          <w:rFonts w:hint="eastAsia" w:ascii="宋体" w:hAnsi="宋体" w:eastAsia="宋体" w:cs="宋体"/>
          <w:spacing w:val="-110"/>
          <w:sz w:val="30"/>
          <w:szCs w:val="30"/>
        </w:rPr>
        <w:t xml:space="preserve"> </w:t>
      </w:r>
      <w:r>
        <w:rPr>
          <w:rFonts w:hint="eastAsia" w:ascii="宋体" w:hAnsi="宋体" w:eastAsia="宋体" w:cs="宋体"/>
          <w:spacing w:val="-8"/>
          <w:sz w:val="30"/>
          <w:szCs w:val="30"/>
        </w:rPr>
        <w:t>”四个二级指标，权重</w:t>
      </w:r>
      <w:r>
        <w:rPr>
          <w:rFonts w:hint="eastAsia" w:ascii="宋体" w:hAnsi="宋体" w:eastAsia="宋体" w:cs="宋体"/>
          <w:spacing w:val="-8"/>
          <w:sz w:val="30"/>
          <w:szCs w:val="30"/>
          <w:lang w:val="en-US" w:eastAsia="zh-CN"/>
        </w:rPr>
        <w:t>30</w:t>
      </w:r>
      <w:r>
        <w:rPr>
          <w:rFonts w:hint="eastAsia" w:ascii="宋体" w:hAnsi="宋体" w:eastAsia="宋体" w:cs="宋体"/>
          <w:spacing w:val="-8"/>
          <w:sz w:val="30"/>
          <w:szCs w:val="30"/>
        </w:rPr>
        <w:t>分，</w:t>
      </w:r>
      <w:r>
        <w:rPr>
          <w:rFonts w:hint="eastAsia" w:ascii="宋体" w:hAnsi="宋体" w:eastAsia="宋体" w:cs="宋体"/>
          <w:spacing w:val="-8"/>
          <w:sz w:val="30"/>
          <w:szCs w:val="30"/>
          <w:highlight w:val="none"/>
        </w:rPr>
        <w:t>综合得分</w:t>
      </w:r>
      <w:r>
        <w:rPr>
          <w:rFonts w:hint="eastAsia" w:ascii="宋体" w:hAnsi="宋体" w:eastAsia="宋体" w:cs="宋体"/>
          <w:spacing w:val="-8"/>
          <w:sz w:val="30"/>
          <w:szCs w:val="30"/>
          <w:highlight w:val="none"/>
          <w:lang w:val="en-US" w:eastAsia="zh-CN"/>
        </w:rPr>
        <w:t>27</w:t>
      </w:r>
      <w:r>
        <w:rPr>
          <w:rFonts w:hint="eastAsia" w:ascii="宋体" w:hAnsi="宋体" w:eastAsia="宋体" w:cs="宋体"/>
          <w:spacing w:val="-8"/>
          <w:sz w:val="30"/>
          <w:szCs w:val="30"/>
          <w:highlight w:val="none"/>
        </w:rPr>
        <w:t>分</w:t>
      </w:r>
      <w:r>
        <w:rPr>
          <w:rFonts w:hint="eastAsia" w:ascii="宋体" w:hAnsi="宋体" w:eastAsia="宋体" w:cs="宋体"/>
          <w:spacing w:val="-8"/>
          <w:sz w:val="30"/>
          <w:szCs w:val="30"/>
          <w:highlight w:val="none"/>
          <w:lang w:eastAsia="zh-CN"/>
        </w:rPr>
        <w:t>，</w:t>
      </w:r>
      <w:r>
        <w:rPr>
          <w:rFonts w:hint="eastAsia" w:ascii="宋体" w:hAnsi="宋体" w:eastAsia="宋体" w:cs="宋体"/>
          <w:spacing w:val="-9"/>
          <w:sz w:val="30"/>
          <w:szCs w:val="30"/>
          <w:highlight w:val="none"/>
        </w:rPr>
        <w:t>得分</w:t>
      </w:r>
      <w:r>
        <w:rPr>
          <w:rFonts w:hint="eastAsia" w:ascii="宋体" w:hAnsi="宋体" w:eastAsia="宋体" w:cs="宋体"/>
          <w:spacing w:val="1"/>
          <w:sz w:val="30"/>
          <w:szCs w:val="30"/>
          <w:highlight w:val="none"/>
        </w:rPr>
        <w:t>率为</w:t>
      </w:r>
      <w:r>
        <w:rPr>
          <w:rFonts w:hint="eastAsia" w:ascii="宋体" w:hAnsi="宋体" w:eastAsia="宋体" w:cs="宋体"/>
          <w:spacing w:val="1"/>
          <w:sz w:val="30"/>
          <w:szCs w:val="30"/>
          <w:highlight w:val="none"/>
          <w:lang w:val="en-US" w:eastAsia="zh-CN"/>
        </w:rPr>
        <w:t>90.00%。</w:t>
      </w:r>
      <w:r>
        <w:rPr>
          <w:rFonts w:hint="eastAsia" w:ascii="宋体" w:hAnsi="宋体" w:eastAsia="宋体" w:cs="宋体"/>
          <w:spacing w:val="1"/>
          <w:sz w:val="30"/>
          <w:szCs w:val="30"/>
        </w:rPr>
        <w:t>各项三级指标得分情况见下表：</w:t>
      </w:r>
    </w:p>
    <w:p w14:paraId="5B80781C">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134A37D1">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1219091B">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21896647">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77F212B4">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pacing w:val="-4"/>
          <w:position w:val="2"/>
          <w:sz w:val="30"/>
          <w:szCs w:val="30"/>
        </w:rPr>
      </w:pPr>
    </w:p>
    <w:p w14:paraId="1B2954BE">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hint="eastAsia" w:ascii="宋体" w:hAnsi="宋体" w:eastAsia="宋体" w:cs="宋体"/>
          <w:b/>
          <w:bCs/>
          <w:sz w:val="30"/>
          <w:szCs w:val="30"/>
        </w:rPr>
      </w:pPr>
      <w:r>
        <w:rPr>
          <w:rFonts w:hint="eastAsia" w:ascii="宋体" w:hAnsi="宋体" w:eastAsia="宋体" w:cs="宋体"/>
          <w:b/>
          <w:bCs/>
          <w:spacing w:val="-4"/>
          <w:position w:val="2"/>
          <w:sz w:val="30"/>
          <w:szCs w:val="30"/>
        </w:rPr>
        <w:t>表</w:t>
      </w:r>
      <w:r>
        <w:rPr>
          <w:rFonts w:hint="eastAsia" w:ascii="宋体" w:hAnsi="宋体" w:eastAsia="宋体" w:cs="宋体"/>
          <w:b/>
          <w:bCs/>
          <w:spacing w:val="-4"/>
          <w:position w:val="2"/>
          <w:sz w:val="30"/>
          <w:szCs w:val="30"/>
          <w:lang w:val="en-US" w:eastAsia="zh-CN"/>
        </w:rPr>
        <w:t>4</w:t>
      </w:r>
      <w:r>
        <w:rPr>
          <w:rFonts w:hint="eastAsia" w:ascii="宋体" w:hAnsi="宋体" w:eastAsia="宋体" w:cs="宋体"/>
          <w:b/>
          <w:bCs/>
          <w:spacing w:val="15"/>
          <w:position w:val="2"/>
          <w:sz w:val="30"/>
          <w:szCs w:val="30"/>
        </w:rPr>
        <w:t xml:space="preserve">   </w:t>
      </w:r>
      <w:r>
        <w:rPr>
          <w:rFonts w:hint="eastAsia" w:ascii="宋体" w:hAnsi="宋体" w:eastAsia="宋体" w:cs="宋体"/>
          <w:b/>
          <w:bCs/>
          <w:spacing w:val="-4"/>
          <w:position w:val="2"/>
          <w:sz w:val="30"/>
          <w:szCs w:val="30"/>
          <w:lang w:eastAsia="zh-CN"/>
        </w:rPr>
        <w:t>2024年农村危房改造中央补助资金</w:t>
      </w:r>
      <w:r>
        <w:rPr>
          <w:rFonts w:hint="eastAsia" w:ascii="宋体" w:hAnsi="宋体" w:eastAsia="宋体" w:cs="宋体"/>
          <w:b/>
          <w:bCs/>
          <w:spacing w:val="-4"/>
          <w:position w:val="2"/>
          <w:sz w:val="30"/>
          <w:szCs w:val="30"/>
        </w:rPr>
        <w:t>项目</w:t>
      </w:r>
    </w:p>
    <w:p w14:paraId="372B4416">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sz w:val="30"/>
          <w:szCs w:val="30"/>
        </w:rPr>
      </w:pPr>
      <w:r>
        <w:rPr>
          <w:rFonts w:hint="eastAsia" w:ascii="宋体" w:hAnsi="宋体" w:eastAsia="宋体" w:cs="宋体"/>
          <w:b/>
          <w:bCs/>
          <w:spacing w:val="-2"/>
          <w:sz w:val="30"/>
          <w:szCs w:val="30"/>
        </w:rPr>
        <w:t>绩效评价产出指标得分表</w:t>
      </w:r>
    </w:p>
    <w:tbl>
      <w:tblPr>
        <w:tblStyle w:val="10"/>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567"/>
        <w:gridCol w:w="683"/>
        <w:gridCol w:w="567"/>
        <w:gridCol w:w="1317"/>
        <w:gridCol w:w="3967"/>
        <w:gridCol w:w="766"/>
        <w:gridCol w:w="806"/>
      </w:tblGrid>
      <w:tr w14:paraId="42904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513" w:type="dxa"/>
            <w:textDirection w:val="tbRlV"/>
            <w:vAlign w:val="center"/>
          </w:tcPr>
          <w:p w14:paraId="5FE7E0C1">
            <w:pPr>
              <w:pStyle w:val="11"/>
              <w:keepNext w:val="0"/>
              <w:keepLines w:val="0"/>
              <w:pageBreakBefore w:val="0"/>
              <w:widowControl/>
              <w:kinsoku/>
              <w:wordWrap/>
              <w:overflowPunct/>
              <w:topLinePunct w:val="0"/>
              <w:autoSpaceDE/>
              <w:autoSpaceDN/>
              <w:bidi w:val="0"/>
              <w:adjustRightInd w:val="0"/>
              <w:snapToGrid w:val="0"/>
              <w:spacing w:line="240" w:lineRule="auto"/>
              <w:jc w:val="center"/>
              <w:textAlignment w:val="baseline"/>
            </w:pPr>
            <w:r>
              <w:rPr>
                <w:b/>
                <w:bCs/>
                <w:spacing w:val="-112"/>
                <w:w w:val="56"/>
              </w:rPr>
              <w:t>一</w:t>
            </w:r>
            <w:r>
              <w:rPr>
                <w:spacing w:val="10"/>
              </w:rPr>
              <w:t xml:space="preserve"> </w:t>
            </w:r>
            <w:r>
              <w:rPr>
                <w:b/>
                <w:bCs/>
                <w:spacing w:val="3"/>
              </w:rPr>
              <w:t>级指标</w:t>
            </w:r>
          </w:p>
        </w:tc>
        <w:tc>
          <w:tcPr>
            <w:tcW w:w="567" w:type="dxa"/>
            <w:textDirection w:val="tbRlV"/>
            <w:vAlign w:val="top"/>
          </w:tcPr>
          <w:p w14:paraId="60B9984B">
            <w:pPr>
              <w:pStyle w:val="11"/>
              <w:spacing w:before="121" w:line="203" w:lineRule="auto"/>
              <w:ind w:left="562"/>
            </w:pPr>
            <w:r>
              <w:rPr>
                <w:b/>
                <w:bCs/>
                <w:spacing w:val="3"/>
              </w:rPr>
              <w:t>分</w:t>
            </w:r>
            <w:r>
              <w:rPr>
                <w:spacing w:val="18"/>
              </w:rPr>
              <w:t xml:space="preserve"> </w:t>
            </w:r>
            <w:r>
              <w:rPr>
                <w:b/>
                <w:bCs/>
                <w:spacing w:val="3"/>
              </w:rPr>
              <w:t>值</w:t>
            </w:r>
          </w:p>
        </w:tc>
        <w:tc>
          <w:tcPr>
            <w:tcW w:w="683" w:type="dxa"/>
            <w:textDirection w:val="tbRlV"/>
            <w:vAlign w:val="center"/>
          </w:tcPr>
          <w:p w14:paraId="17EAC0FF">
            <w:pPr>
              <w:pStyle w:val="11"/>
              <w:spacing w:line="240" w:lineRule="auto"/>
              <w:ind w:left="0"/>
              <w:jc w:val="center"/>
            </w:pPr>
            <w:r>
              <w:rPr>
                <w:b/>
                <w:bCs/>
                <w:spacing w:val="-24"/>
              </w:rPr>
              <w:t>二级指标</w:t>
            </w:r>
          </w:p>
        </w:tc>
        <w:tc>
          <w:tcPr>
            <w:tcW w:w="567" w:type="dxa"/>
            <w:textDirection w:val="tbRlV"/>
            <w:vAlign w:val="top"/>
          </w:tcPr>
          <w:p w14:paraId="33DB0E5A">
            <w:pPr>
              <w:pStyle w:val="11"/>
              <w:spacing w:before="124" w:line="203" w:lineRule="auto"/>
              <w:ind w:left="562"/>
            </w:pPr>
            <w:r>
              <w:rPr>
                <w:b/>
                <w:bCs/>
                <w:spacing w:val="3"/>
              </w:rPr>
              <w:t>分</w:t>
            </w:r>
            <w:r>
              <w:rPr>
                <w:spacing w:val="18"/>
              </w:rPr>
              <w:t xml:space="preserve"> </w:t>
            </w:r>
            <w:r>
              <w:rPr>
                <w:b/>
                <w:bCs/>
                <w:spacing w:val="3"/>
              </w:rPr>
              <w:t>值</w:t>
            </w:r>
          </w:p>
        </w:tc>
        <w:tc>
          <w:tcPr>
            <w:tcW w:w="1317" w:type="dxa"/>
            <w:vAlign w:val="center"/>
          </w:tcPr>
          <w:p w14:paraId="64CF9752">
            <w:pPr>
              <w:pStyle w:val="11"/>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b/>
                <w:bCs/>
                <w:spacing w:val="3"/>
              </w:rPr>
            </w:pPr>
            <w:r>
              <w:rPr>
                <w:b/>
                <w:bCs/>
                <w:spacing w:val="3"/>
              </w:rPr>
              <w:t>三</w:t>
            </w:r>
          </w:p>
          <w:p w14:paraId="77500325">
            <w:pPr>
              <w:pStyle w:val="11"/>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b/>
                <w:bCs/>
                <w:spacing w:val="3"/>
              </w:rPr>
            </w:pPr>
            <w:r>
              <w:rPr>
                <w:b/>
                <w:bCs/>
                <w:spacing w:val="3"/>
              </w:rPr>
              <w:t>级</w:t>
            </w:r>
          </w:p>
          <w:p w14:paraId="38301147">
            <w:pPr>
              <w:pStyle w:val="11"/>
              <w:keepNext w:val="0"/>
              <w:keepLines w:val="0"/>
              <w:pageBreakBefore w:val="0"/>
              <w:widowControl/>
              <w:kinsoku/>
              <w:wordWrap/>
              <w:overflowPunct/>
              <w:topLinePunct w:val="0"/>
              <w:autoSpaceDE/>
              <w:autoSpaceDN/>
              <w:bidi w:val="0"/>
              <w:adjustRightInd w:val="0"/>
              <w:snapToGrid w:val="0"/>
              <w:spacing w:line="240" w:lineRule="auto"/>
              <w:jc w:val="center"/>
              <w:textAlignment w:val="baseline"/>
              <w:rPr>
                <w:b/>
                <w:bCs/>
                <w:spacing w:val="3"/>
              </w:rPr>
            </w:pPr>
            <w:r>
              <w:rPr>
                <w:b/>
                <w:bCs/>
                <w:spacing w:val="3"/>
              </w:rPr>
              <w:t>指</w:t>
            </w:r>
          </w:p>
          <w:p w14:paraId="0B5AE8F2">
            <w:pPr>
              <w:pStyle w:val="11"/>
              <w:keepNext w:val="0"/>
              <w:keepLines w:val="0"/>
              <w:pageBreakBefore w:val="0"/>
              <w:widowControl/>
              <w:kinsoku/>
              <w:wordWrap/>
              <w:overflowPunct/>
              <w:topLinePunct w:val="0"/>
              <w:autoSpaceDE/>
              <w:autoSpaceDN/>
              <w:bidi w:val="0"/>
              <w:adjustRightInd w:val="0"/>
              <w:snapToGrid w:val="0"/>
              <w:spacing w:line="240" w:lineRule="auto"/>
              <w:jc w:val="center"/>
              <w:textAlignment w:val="baseline"/>
            </w:pPr>
            <w:r>
              <w:rPr>
                <w:b/>
                <w:bCs/>
                <w:spacing w:val="3"/>
              </w:rPr>
              <w:t>标</w:t>
            </w:r>
          </w:p>
        </w:tc>
        <w:tc>
          <w:tcPr>
            <w:tcW w:w="3967" w:type="dxa"/>
            <w:vAlign w:val="center"/>
          </w:tcPr>
          <w:p w14:paraId="70A113D6">
            <w:pPr>
              <w:pStyle w:val="11"/>
              <w:spacing w:line="240" w:lineRule="auto"/>
              <w:ind w:left="0"/>
              <w:jc w:val="center"/>
            </w:pPr>
            <w:r>
              <w:rPr>
                <w:b/>
                <w:bCs/>
                <w:spacing w:val="-7"/>
              </w:rPr>
              <w:t>评价标准</w:t>
            </w:r>
          </w:p>
        </w:tc>
        <w:tc>
          <w:tcPr>
            <w:tcW w:w="766" w:type="dxa"/>
            <w:vAlign w:val="center"/>
          </w:tcPr>
          <w:p w14:paraId="5141E4A5">
            <w:pPr>
              <w:pStyle w:val="11"/>
              <w:spacing w:before="78" w:line="223" w:lineRule="auto"/>
              <w:jc w:val="center"/>
            </w:pPr>
            <w:r>
              <w:rPr>
                <w:b/>
                <w:bCs/>
                <w:spacing w:val="-12"/>
              </w:rPr>
              <w:t>分值</w:t>
            </w:r>
          </w:p>
        </w:tc>
        <w:tc>
          <w:tcPr>
            <w:tcW w:w="806" w:type="dxa"/>
            <w:vAlign w:val="center"/>
          </w:tcPr>
          <w:p w14:paraId="41581A11">
            <w:pPr>
              <w:pStyle w:val="11"/>
              <w:spacing w:before="78" w:line="222" w:lineRule="auto"/>
              <w:jc w:val="center"/>
            </w:pPr>
            <w:r>
              <w:rPr>
                <w:b/>
                <w:bCs/>
                <w:spacing w:val="-11"/>
              </w:rPr>
              <w:t>得分</w:t>
            </w:r>
          </w:p>
        </w:tc>
      </w:tr>
      <w:tr w14:paraId="5FFB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513" w:type="dxa"/>
            <w:vMerge w:val="restart"/>
            <w:vAlign w:val="center"/>
          </w:tcPr>
          <w:p w14:paraId="11F0B850">
            <w:pPr>
              <w:pStyle w:val="11"/>
              <w:spacing w:line="240" w:lineRule="auto"/>
              <w:ind w:right="0"/>
              <w:jc w:val="both"/>
            </w:pPr>
            <w:r>
              <w:rPr>
                <w:spacing w:val="-9"/>
              </w:rPr>
              <w:t>产出</w:t>
            </w:r>
          </w:p>
        </w:tc>
        <w:tc>
          <w:tcPr>
            <w:tcW w:w="567" w:type="dxa"/>
            <w:vMerge w:val="restart"/>
            <w:vAlign w:val="center"/>
          </w:tcPr>
          <w:p w14:paraId="0DBC3BDF">
            <w:pPr>
              <w:pStyle w:val="11"/>
              <w:spacing w:line="240" w:lineRule="auto"/>
              <w:jc w:val="center"/>
            </w:pPr>
            <w:r>
              <w:rPr>
                <w:spacing w:val="-7"/>
              </w:rPr>
              <w:t>30</w:t>
            </w:r>
          </w:p>
        </w:tc>
        <w:tc>
          <w:tcPr>
            <w:tcW w:w="683" w:type="dxa"/>
            <w:vMerge w:val="restart"/>
            <w:tcBorders>
              <w:bottom w:val="nil"/>
            </w:tcBorders>
            <w:textDirection w:val="tbRlV"/>
            <w:vAlign w:val="center"/>
          </w:tcPr>
          <w:p w14:paraId="0D14FAF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spacing w:val="5"/>
              </w:rPr>
              <w:t>产出数量</w:t>
            </w:r>
          </w:p>
        </w:tc>
        <w:tc>
          <w:tcPr>
            <w:tcW w:w="567" w:type="dxa"/>
            <w:vMerge w:val="restart"/>
            <w:tcBorders>
              <w:bottom w:val="nil"/>
            </w:tcBorders>
            <w:vAlign w:val="top"/>
          </w:tcPr>
          <w:p w14:paraId="3BABFC3A">
            <w:pPr>
              <w:spacing w:line="303" w:lineRule="auto"/>
              <w:rPr>
                <w:rFonts w:ascii="Arial"/>
                <w:sz w:val="21"/>
              </w:rPr>
            </w:pPr>
          </w:p>
          <w:p w14:paraId="09BAC0F9">
            <w:pPr>
              <w:pStyle w:val="11"/>
              <w:spacing w:before="78" w:line="360" w:lineRule="auto"/>
            </w:pPr>
          </w:p>
          <w:p w14:paraId="302E82FA">
            <w:pPr>
              <w:pStyle w:val="11"/>
              <w:spacing w:before="78" w:line="360" w:lineRule="auto"/>
              <w:ind w:left="193"/>
            </w:pPr>
            <w:r>
              <w:t>8</w:t>
            </w:r>
          </w:p>
        </w:tc>
        <w:tc>
          <w:tcPr>
            <w:tcW w:w="1317" w:type="dxa"/>
            <w:vAlign w:val="center"/>
          </w:tcPr>
          <w:p w14:paraId="54730E5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highlight w:val="none"/>
                <w:lang w:val="en-US" w:eastAsia="zh-CN"/>
              </w:rPr>
            </w:pPr>
            <w:r>
              <w:rPr>
                <w:rFonts w:hint="eastAsia"/>
                <w:highlight w:val="none"/>
                <w:lang w:val="en-US" w:eastAsia="zh-CN"/>
              </w:rPr>
              <w:t>危房改造</w:t>
            </w:r>
          </w:p>
          <w:p w14:paraId="51F70F1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rFonts w:hint="eastAsia"/>
                <w:highlight w:val="none"/>
                <w:lang w:val="en-US" w:eastAsia="zh-CN"/>
              </w:rPr>
              <w:t>完成率</w:t>
            </w:r>
          </w:p>
        </w:tc>
        <w:tc>
          <w:tcPr>
            <w:tcW w:w="3967" w:type="dxa"/>
            <w:vAlign w:val="center"/>
          </w:tcPr>
          <w:p w14:paraId="0D38F84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eastAsia="仿宋"/>
                <w:lang w:eastAsia="zh-CN"/>
              </w:rPr>
            </w:pPr>
            <w:r>
              <w:rPr>
                <w:rFonts w:hint="eastAsia"/>
              </w:rPr>
              <w:t>完成率</w:t>
            </w:r>
            <w:r>
              <w:t>=</w:t>
            </w:r>
            <w:r>
              <w:rPr>
                <w:rFonts w:hint="eastAsia"/>
              </w:rPr>
              <w:t>（</w:t>
            </w:r>
            <w:r>
              <w:rPr>
                <w:rFonts w:hint="eastAsia"/>
                <w:lang w:val="en-US" w:eastAsia="zh-CN"/>
              </w:rPr>
              <w:t>改造完成数</w:t>
            </w:r>
            <w:r>
              <w:t>/</w:t>
            </w:r>
            <w:r>
              <w:rPr>
                <w:rFonts w:hint="eastAsia"/>
              </w:rPr>
              <w:t>计划</w:t>
            </w:r>
            <w:r>
              <w:rPr>
                <w:rFonts w:hint="eastAsia"/>
                <w:lang w:val="en-US" w:eastAsia="zh-CN"/>
              </w:rPr>
              <w:t>完成数</w:t>
            </w:r>
            <w:r>
              <w:rPr>
                <w:rFonts w:hint="eastAsia"/>
              </w:rPr>
              <w:t>）×</w:t>
            </w:r>
            <w:r>
              <w:t>100%</w:t>
            </w:r>
            <w:r>
              <w:rPr>
                <w:rFonts w:hint="eastAsia"/>
                <w:lang w:eastAsia="zh-CN"/>
              </w:rPr>
              <w:t>。</w:t>
            </w:r>
            <w:r>
              <w:t>按</w:t>
            </w:r>
            <w:r>
              <w:rPr>
                <w:rFonts w:hint="eastAsia"/>
                <w:lang w:val="en-US" w:eastAsia="zh-CN"/>
              </w:rPr>
              <w:t>完成率</w:t>
            </w:r>
            <w:r>
              <w:t>*本项标准分值计算</w:t>
            </w:r>
          </w:p>
        </w:tc>
        <w:tc>
          <w:tcPr>
            <w:tcW w:w="766" w:type="dxa"/>
            <w:vAlign w:val="center"/>
          </w:tcPr>
          <w:p w14:paraId="57FA7BD7">
            <w:pPr>
              <w:pStyle w:val="11"/>
              <w:spacing w:before="78" w:line="315" w:lineRule="exact"/>
              <w:jc w:val="center"/>
            </w:pPr>
            <w:r>
              <w:rPr>
                <w:position w:val="1"/>
              </w:rPr>
              <w:t>4</w:t>
            </w:r>
          </w:p>
        </w:tc>
        <w:tc>
          <w:tcPr>
            <w:tcW w:w="806" w:type="dxa"/>
            <w:vAlign w:val="center"/>
          </w:tcPr>
          <w:p w14:paraId="5EB3D94D">
            <w:pPr>
              <w:pStyle w:val="11"/>
              <w:spacing w:before="78" w:line="315" w:lineRule="exact"/>
              <w:jc w:val="center"/>
            </w:pPr>
            <w:r>
              <w:rPr>
                <w:position w:val="1"/>
              </w:rPr>
              <w:t>4</w:t>
            </w:r>
          </w:p>
        </w:tc>
      </w:tr>
      <w:tr w14:paraId="021C5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513" w:type="dxa"/>
            <w:vMerge w:val="continue"/>
            <w:vAlign w:val="center"/>
          </w:tcPr>
          <w:p w14:paraId="25CC8514">
            <w:pPr>
              <w:jc w:val="center"/>
              <w:rPr>
                <w:rFonts w:ascii="Arial"/>
                <w:sz w:val="21"/>
              </w:rPr>
            </w:pPr>
          </w:p>
        </w:tc>
        <w:tc>
          <w:tcPr>
            <w:tcW w:w="567" w:type="dxa"/>
            <w:vMerge w:val="continue"/>
            <w:vAlign w:val="center"/>
          </w:tcPr>
          <w:p w14:paraId="2B01CF2B">
            <w:pPr>
              <w:jc w:val="center"/>
              <w:rPr>
                <w:rFonts w:ascii="Arial"/>
                <w:sz w:val="21"/>
              </w:rPr>
            </w:pPr>
          </w:p>
        </w:tc>
        <w:tc>
          <w:tcPr>
            <w:tcW w:w="683" w:type="dxa"/>
            <w:vMerge w:val="continue"/>
            <w:tcBorders>
              <w:top w:val="nil"/>
            </w:tcBorders>
            <w:textDirection w:val="tbRlV"/>
            <w:vAlign w:val="center"/>
          </w:tcPr>
          <w:p w14:paraId="08A0D967">
            <w:pPr>
              <w:jc w:val="center"/>
              <w:rPr>
                <w:rFonts w:ascii="Arial"/>
                <w:sz w:val="21"/>
              </w:rPr>
            </w:pPr>
          </w:p>
        </w:tc>
        <w:tc>
          <w:tcPr>
            <w:tcW w:w="567" w:type="dxa"/>
            <w:vMerge w:val="continue"/>
            <w:tcBorders>
              <w:top w:val="nil"/>
            </w:tcBorders>
            <w:vAlign w:val="top"/>
          </w:tcPr>
          <w:p w14:paraId="3A866648">
            <w:pPr>
              <w:rPr>
                <w:rFonts w:ascii="Arial"/>
                <w:sz w:val="21"/>
              </w:rPr>
            </w:pPr>
          </w:p>
        </w:tc>
        <w:tc>
          <w:tcPr>
            <w:tcW w:w="1317" w:type="dxa"/>
            <w:vAlign w:val="center"/>
          </w:tcPr>
          <w:p w14:paraId="6E65EF1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highlight w:val="none"/>
                <w:lang w:val="en-US" w:eastAsia="zh-CN"/>
              </w:rPr>
            </w:pPr>
            <w:r>
              <w:rPr>
                <w:rFonts w:hint="eastAsia"/>
                <w:highlight w:val="none"/>
                <w:lang w:val="en-US" w:eastAsia="zh-CN"/>
              </w:rPr>
              <w:t>资金发放</w:t>
            </w:r>
          </w:p>
          <w:p w14:paraId="4F0CAA3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rFonts w:hint="eastAsia"/>
                <w:highlight w:val="none"/>
                <w:lang w:val="en-US" w:eastAsia="zh-CN"/>
              </w:rPr>
              <w:t>完成率</w:t>
            </w:r>
          </w:p>
        </w:tc>
        <w:tc>
          <w:tcPr>
            <w:tcW w:w="3967" w:type="dxa"/>
            <w:vAlign w:val="center"/>
          </w:tcPr>
          <w:p w14:paraId="17F577D3">
            <w:pPr>
              <w:pStyle w:val="11"/>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baseline"/>
              <w:rPr>
                <w:rFonts w:hint="eastAsia" w:eastAsia="仿宋"/>
                <w:lang w:eastAsia="zh-CN"/>
              </w:rPr>
            </w:pPr>
            <w:r>
              <w:rPr>
                <w:rFonts w:hint="eastAsia" w:ascii="仿宋" w:hAnsi="仿宋" w:eastAsia="仿宋" w:cs="仿宋"/>
                <w:color w:val="000000"/>
                <w:spacing w:val="-10"/>
                <w:kern w:val="0"/>
                <w:sz w:val="24"/>
                <w:szCs w:val="24"/>
              </w:rPr>
              <w:t>完成率</w:t>
            </w:r>
            <w:r>
              <w:rPr>
                <w:rFonts w:ascii="仿宋" w:hAnsi="仿宋" w:eastAsia="仿宋" w:cs="仿宋"/>
                <w:color w:val="000000"/>
                <w:spacing w:val="-10"/>
                <w:kern w:val="0"/>
                <w:sz w:val="24"/>
                <w:szCs w:val="24"/>
              </w:rPr>
              <w:t>=</w:t>
            </w:r>
            <w:r>
              <w:rPr>
                <w:rFonts w:hint="eastAsia" w:ascii="仿宋" w:hAnsi="仿宋" w:eastAsia="仿宋" w:cs="仿宋"/>
                <w:color w:val="000000"/>
                <w:spacing w:val="-10"/>
                <w:kern w:val="0"/>
                <w:sz w:val="24"/>
                <w:szCs w:val="24"/>
              </w:rPr>
              <w:t>（实际</w:t>
            </w:r>
            <w:r>
              <w:rPr>
                <w:rFonts w:hint="eastAsia" w:cs="仿宋"/>
                <w:color w:val="000000"/>
                <w:spacing w:val="-10"/>
                <w:kern w:val="0"/>
                <w:sz w:val="24"/>
                <w:szCs w:val="24"/>
                <w:lang w:val="en-US" w:eastAsia="zh-CN"/>
              </w:rPr>
              <w:t>发放额</w:t>
            </w:r>
            <w:r>
              <w:rPr>
                <w:rFonts w:ascii="仿宋" w:hAnsi="仿宋" w:eastAsia="仿宋" w:cs="仿宋"/>
                <w:color w:val="000000"/>
                <w:spacing w:val="-10"/>
                <w:kern w:val="0"/>
                <w:sz w:val="24"/>
                <w:szCs w:val="24"/>
              </w:rPr>
              <w:t>/</w:t>
            </w:r>
            <w:r>
              <w:rPr>
                <w:rFonts w:hint="eastAsia" w:ascii="仿宋" w:hAnsi="仿宋" w:eastAsia="仿宋" w:cs="仿宋"/>
                <w:color w:val="000000"/>
                <w:spacing w:val="-10"/>
                <w:kern w:val="0"/>
                <w:sz w:val="24"/>
                <w:szCs w:val="24"/>
              </w:rPr>
              <w:t>计划</w:t>
            </w:r>
            <w:r>
              <w:rPr>
                <w:rFonts w:hint="eastAsia" w:cs="仿宋"/>
                <w:color w:val="000000"/>
                <w:spacing w:val="-10"/>
                <w:kern w:val="0"/>
                <w:sz w:val="24"/>
                <w:szCs w:val="24"/>
                <w:lang w:val="en-US" w:eastAsia="zh-CN"/>
              </w:rPr>
              <w:t>发放额</w:t>
            </w:r>
            <w:r>
              <w:rPr>
                <w:rFonts w:hint="eastAsia" w:ascii="仿宋" w:hAnsi="仿宋" w:eastAsia="仿宋" w:cs="仿宋"/>
                <w:color w:val="000000"/>
                <w:spacing w:val="-10"/>
                <w:kern w:val="0"/>
                <w:sz w:val="24"/>
                <w:szCs w:val="24"/>
              </w:rPr>
              <w:t>）×</w:t>
            </w:r>
            <w:r>
              <w:rPr>
                <w:rFonts w:ascii="仿宋" w:hAnsi="仿宋" w:eastAsia="仿宋" w:cs="仿宋"/>
                <w:color w:val="000000"/>
                <w:spacing w:val="-10"/>
                <w:kern w:val="0"/>
                <w:sz w:val="24"/>
                <w:szCs w:val="24"/>
              </w:rPr>
              <w:t>100%</w:t>
            </w:r>
            <w:r>
              <w:rPr>
                <w:rFonts w:hint="eastAsia" w:cs="仿宋"/>
                <w:color w:val="000000"/>
                <w:spacing w:val="-10"/>
                <w:kern w:val="0"/>
                <w:sz w:val="24"/>
                <w:szCs w:val="24"/>
                <w:lang w:eastAsia="zh-CN"/>
              </w:rPr>
              <w:t>。</w:t>
            </w:r>
            <w:r>
              <w:rPr>
                <w:spacing w:val="-1"/>
              </w:rPr>
              <w:t>按</w:t>
            </w:r>
            <w:r>
              <w:rPr>
                <w:rFonts w:hint="eastAsia"/>
                <w:spacing w:val="-1"/>
                <w:lang w:val="en-US" w:eastAsia="zh-CN"/>
              </w:rPr>
              <w:t>完成率</w:t>
            </w:r>
            <w:r>
              <w:rPr>
                <w:spacing w:val="11"/>
              </w:rPr>
              <w:t>*本项标准分值计算</w:t>
            </w:r>
          </w:p>
        </w:tc>
        <w:tc>
          <w:tcPr>
            <w:tcW w:w="766" w:type="dxa"/>
            <w:vAlign w:val="center"/>
          </w:tcPr>
          <w:p w14:paraId="45A51F01">
            <w:pPr>
              <w:pStyle w:val="11"/>
              <w:spacing w:before="78" w:line="316" w:lineRule="exact"/>
              <w:jc w:val="center"/>
            </w:pPr>
            <w:r>
              <w:rPr>
                <w:position w:val="1"/>
              </w:rPr>
              <w:t>4</w:t>
            </w:r>
          </w:p>
        </w:tc>
        <w:tc>
          <w:tcPr>
            <w:tcW w:w="806" w:type="dxa"/>
            <w:vAlign w:val="center"/>
          </w:tcPr>
          <w:p w14:paraId="440F00BA">
            <w:pPr>
              <w:pStyle w:val="11"/>
              <w:spacing w:before="78" w:line="316" w:lineRule="exact"/>
              <w:jc w:val="center"/>
            </w:pPr>
            <w:r>
              <w:rPr>
                <w:position w:val="1"/>
              </w:rPr>
              <w:t>4</w:t>
            </w:r>
          </w:p>
        </w:tc>
      </w:tr>
      <w:tr w14:paraId="3572A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513" w:type="dxa"/>
            <w:vMerge w:val="continue"/>
            <w:vAlign w:val="center"/>
          </w:tcPr>
          <w:p w14:paraId="34C1FC8E">
            <w:pPr>
              <w:jc w:val="center"/>
              <w:rPr>
                <w:rFonts w:ascii="Arial"/>
                <w:sz w:val="21"/>
              </w:rPr>
            </w:pPr>
          </w:p>
        </w:tc>
        <w:tc>
          <w:tcPr>
            <w:tcW w:w="567" w:type="dxa"/>
            <w:vMerge w:val="continue"/>
            <w:vAlign w:val="center"/>
          </w:tcPr>
          <w:p w14:paraId="1C96DECB">
            <w:pPr>
              <w:jc w:val="center"/>
              <w:rPr>
                <w:rFonts w:ascii="Arial"/>
                <w:sz w:val="21"/>
              </w:rPr>
            </w:pPr>
          </w:p>
        </w:tc>
        <w:tc>
          <w:tcPr>
            <w:tcW w:w="683" w:type="dxa"/>
            <w:vMerge w:val="restart"/>
            <w:textDirection w:val="tbRlV"/>
            <w:vAlign w:val="center"/>
          </w:tcPr>
          <w:p w14:paraId="26F84C79">
            <w:pPr>
              <w:pStyle w:val="11"/>
              <w:spacing w:line="240" w:lineRule="auto"/>
              <w:ind w:left="0"/>
              <w:jc w:val="center"/>
              <w:rPr>
                <w:rFonts w:hint="eastAsia" w:eastAsia="仿宋"/>
                <w:lang w:eastAsia="zh-CN"/>
              </w:rPr>
            </w:pPr>
            <w:r>
              <w:rPr>
                <w:spacing w:val="5"/>
              </w:rPr>
              <w:t>产出</w:t>
            </w:r>
            <w:r>
              <w:rPr>
                <w:rFonts w:hint="eastAsia"/>
                <w:spacing w:val="5"/>
                <w:lang w:val="en-US" w:eastAsia="zh-CN"/>
              </w:rPr>
              <w:t>时效</w:t>
            </w:r>
          </w:p>
        </w:tc>
        <w:tc>
          <w:tcPr>
            <w:tcW w:w="567" w:type="dxa"/>
            <w:vMerge w:val="restart"/>
            <w:vAlign w:val="center"/>
          </w:tcPr>
          <w:p w14:paraId="0ACDD1B2">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eastAsia="仿宋"/>
                <w:lang w:val="en-US" w:eastAsia="zh-CN"/>
              </w:rPr>
            </w:pPr>
            <w:r>
              <w:rPr>
                <w:rFonts w:hint="eastAsia"/>
                <w:lang w:val="en-US" w:eastAsia="zh-CN"/>
              </w:rPr>
              <w:t>9</w:t>
            </w:r>
          </w:p>
        </w:tc>
        <w:tc>
          <w:tcPr>
            <w:tcW w:w="1317" w:type="dxa"/>
            <w:vAlign w:val="center"/>
          </w:tcPr>
          <w:p w14:paraId="17D4477A">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spacing w:val="-4"/>
              </w:rPr>
              <w:t>建设周期</w:t>
            </w:r>
          </w:p>
        </w:tc>
        <w:tc>
          <w:tcPr>
            <w:tcW w:w="3967" w:type="dxa"/>
            <w:vAlign w:val="center"/>
          </w:tcPr>
          <w:p w14:paraId="60D8CEF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z w:val="24"/>
                <w:szCs w:val="24"/>
                <w:lang w:val="en-US" w:eastAsia="zh-CN"/>
              </w:rPr>
              <w:t>按合同约定时间</w:t>
            </w:r>
            <w:r>
              <w:rPr>
                <w:rFonts w:hint="eastAsia"/>
                <w:sz w:val="24"/>
                <w:szCs w:val="24"/>
                <w:lang w:val="en-US" w:eastAsia="zh-CN"/>
              </w:rPr>
              <w:t>或提前</w:t>
            </w:r>
            <w:r>
              <w:rPr>
                <w:sz w:val="24"/>
                <w:szCs w:val="24"/>
                <w:lang w:val="en-US" w:eastAsia="zh-CN"/>
              </w:rPr>
              <w:t>建设完成，该项得</w:t>
            </w:r>
            <w:r>
              <w:rPr>
                <w:rFonts w:hint="eastAsia"/>
                <w:sz w:val="24"/>
                <w:szCs w:val="24"/>
                <w:lang w:val="en-US" w:eastAsia="zh-CN"/>
              </w:rPr>
              <w:t>满分，延期一个月扣一分</w:t>
            </w:r>
          </w:p>
        </w:tc>
        <w:tc>
          <w:tcPr>
            <w:tcW w:w="766" w:type="dxa"/>
            <w:vAlign w:val="center"/>
          </w:tcPr>
          <w:p w14:paraId="78C5834D">
            <w:pPr>
              <w:pStyle w:val="11"/>
              <w:spacing w:before="78" w:line="241" w:lineRule="auto"/>
              <w:jc w:val="center"/>
              <w:rPr>
                <w:rFonts w:hint="eastAsia" w:eastAsia="仿宋"/>
                <w:lang w:val="en-US" w:eastAsia="zh-CN"/>
              </w:rPr>
            </w:pPr>
            <w:r>
              <w:rPr>
                <w:rFonts w:hint="eastAsia"/>
                <w:lang w:val="en-US" w:eastAsia="zh-CN"/>
              </w:rPr>
              <w:t>3</w:t>
            </w:r>
          </w:p>
        </w:tc>
        <w:tc>
          <w:tcPr>
            <w:tcW w:w="806" w:type="dxa"/>
            <w:vAlign w:val="center"/>
          </w:tcPr>
          <w:p w14:paraId="26EBBC9E">
            <w:pPr>
              <w:pStyle w:val="11"/>
              <w:spacing w:before="78" w:line="241" w:lineRule="auto"/>
              <w:jc w:val="center"/>
              <w:rPr>
                <w:rFonts w:hint="eastAsia" w:eastAsia="仿宋"/>
                <w:lang w:val="en-US" w:eastAsia="zh-CN"/>
              </w:rPr>
            </w:pPr>
            <w:r>
              <w:rPr>
                <w:rFonts w:hint="eastAsia"/>
                <w:lang w:val="en-US" w:eastAsia="zh-CN"/>
              </w:rPr>
              <w:t>3</w:t>
            </w:r>
          </w:p>
        </w:tc>
      </w:tr>
      <w:tr w14:paraId="5D24F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513" w:type="dxa"/>
            <w:vMerge w:val="continue"/>
            <w:vAlign w:val="center"/>
          </w:tcPr>
          <w:p w14:paraId="65CD25A6">
            <w:pPr>
              <w:jc w:val="center"/>
              <w:rPr>
                <w:rFonts w:ascii="Arial"/>
                <w:sz w:val="21"/>
              </w:rPr>
            </w:pPr>
          </w:p>
        </w:tc>
        <w:tc>
          <w:tcPr>
            <w:tcW w:w="567" w:type="dxa"/>
            <w:vMerge w:val="continue"/>
            <w:vAlign w:val="center"/>
          </w:tcPr>
          <w:p w14:paraId="0EF64BF2">
            <w:pPr>
              <w:jc w:val="center"/>
              <w:rPr>
                <w:rFonts w:ascii="Arial"/>
                <w:sz w:val="21"/>
              </w:rPr>
            </w:pPr>
          </w:p>
        </w:tc>
        <w:tc>
          <w:tcPr>
            <w:tcW w:w="683" w:type="dxa"/>
            <w:vMerge w:val="continue"/>
            <w:textDirection w:val="tbRlV"/>
            <w:vAlign w:val="center"/>
          </w:tcPr>
          <w:p w14:paraId="633C561C">
            <w:pPr>
              <w:jc w:val="center"/>
              <w:rPr>
                <w:rFonts w:ascii="Arial"/>
                <w:sz w:val="21"/>
              </w:rPr>
            </w:pPr>
          </w:p>
        </w:tc>
        <w:tc>
          <w:tcPr>
            <w:tcW w:w="567" w:type="dxa"/>
            <w:vMerge w:val="continue"/>
            <w:vAlign w:val="center"/>
          </w:tcPr>
          <w:p w14:paraId="3C5F7994">
            <w:pPr>
              <w:jc w:val="center"/>
              <w:rPr>
                <w:rFonts w:ascii="Arial"/>
                <w:sz w:val="21"/>
              </w:rPr>
            </w:pPr>
          </w:p>
        </w:tc>
        <w:tc>
          <w:tcPr>
            <w:tcW w:w="1317" w:type="dxa"/>
            <w:vAlign w:val="center"/>
          </w:tcPr>
          <w:p w14:paraId="284B4B6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lang w:val="en-US" w:eastAsia="zh-CN"/>
              </w:rPr>
            </w:pPr>
            <w:r>
              <w:rPr>
                <w:rFonts w:hint="eastAsia"/>
                <w:lang w:val="en-US" w:eastAsia="zh-CN"/>
              </w:rPr>
              <w:t>改造人员</w:t>
            </w:r>
          </w:p>
          <w:p w14:paraId="6578FDE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lang w:val="en-US" w:eastAsia="zh-CN"/>
              </w:rPr>
            </w:pPr>
            <w:r>
              <w:rPr>
                <w:rFonts w:hint="eastAsia"/>
                <w:lang w:val="en-US" w:eastAsia="zh-CN"/>
              </w:rPr>
              <w:t>信息公示</w:t>
            </w:r>
          </w:p>
          <w:p w14:paraId="31207D8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pPr>
            <w:r>
              <w:rPr>
                <w:rFonts w:hint="eastAsia"/>
                <w:lang w:val="en-US" w:eastAsia="zh-CN"/>
              </w:rPr>
              <w:t>及时性</w:t>
            </w:r>
          </w:p>
        </w:tc>
        <w:tc>
          <w:tcPr>
            <w:tcW w:w="3967" w:type="dxa"/>
            <w:vAlign w:val="center"/>
          </w:tcPr>
          <w:p w14:paraId="1486D0C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rFonts w:ascii="仿宋" w:hAnsi="仿宋" w:eastAsia="仿宋" w:cs="仿宋"/>
                <w:snapToGrid w:val="0"/>
                <w:color w:val="000000"/>
                <w:kern w:val="0"/>
                <w:sz w:val="24"/>
                <w:szCs w:val="24"/>
                <w:lang w:val="en-US" w:eastAsia="zh-CN" w:bidi="ar"/>
              </w:rPr>
              <w:t>按</w:t>
            </w:r>
            <w:r>
              <w:rPr>
                <w:rFonts w:hint="eastAsia" w:ascii="仿宋" w:hAnsi="仿宋" w:eastAsia="仿宋" w:cs="仿宋"/>
                <w:snapToGrid w:val="0"/>
                <w:color w:val="000000"/>
                <w:kern w:val="0"/>
                <w:sz w:val="24"/>
                <w:szCs w:val="24"/>
                <w:lang w:val="en-US" w:eastAsia="zh-CN" w:bidi="ar"/>
              </w:rPr>
              <w:t>文件要求对改造人员进行公示</w:t>
            </w:r>
          </w:p>
        </w:tc>
        <w:tc>
          <w:tcPr>
            <w:tcW w:w="766" w:type="dxa"/>
            <w:vAlign w:val="center"/>
          </w:tcPr>
          <w:p w14:paraId="15CA5553">
            <w:pPr>
              <w:pStyle w:val="11"/>
              <w:spacing w:before="78" w:line="315" w:lineRule="exact"/>
              <w:jc w:val="center"/>
              <w:rPr>
                <w:rFonts w:hint="eastAsia" w:eastAsia="仿宋"/>
                <w:lang w:val="en-US" w:eastAsia="zh-CN"/>
              </w:rPr>
            </w:pPr>
            <w:r>
              <w:rPr>
                <w:rFonts w:hint="eastAsia"/>
                <w:lang w:val="en-US" w:eastAsia="zh-CN"/>
              </w:rPr>
              <w:t>3</w:t>
            </w:r>
          </w:p>
        </w:tc>
        <w:tc>
          <w:tcPr>
            <w:tcW w:w="806" w:type="dxa"/>
            <w:vAlign w:val="center"/>
          </w:tcPr>
          <w:p w14:paraId="49E9D6FC">
            <w:pPr>
              <w:pStyle w:val="11"/>
              <w:spacing w:before="78" w:line="315" w:lineRule="exact"/>
              <w:jc w:val="center"/>
              <w:rPr>
                <w:rFonts w:hint="default" w:eastAsia="仿宋"/>
                <w:lang w:val="en-US" w:eastAsia="zh-CN"/>
              </w:rPr>
            </w:pPr>
            <w:r>
              <w:rPr>
                <w:rFonts w:hint="eastAsia"/>
                <w:lang w:val="en-US" w:eastAsia="zh-CN"/>
              </w:rPr>
              <w:t>0</w:t>
            </w:r>
          </w:p>
        </w:tc>
      </w:tr>
      <w:tr w14:paraId="1E187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513" w:type="dxa"/>
            <w:vMerge w:val="continue"/>
            <w:vAlign w:val="center"/>
          </w:tcPr>
          <w:p w14:paraId="14385837">
            <w:pPr>
              <w:jc w:val="center"/>
              <w:rPr>
                <w:rFonts w:ascii="Arial"/>
                <w:sz w:val="21"/>
              </w:rPr>
            </w:pPr>
          </w:p>
        </w:tc>
        <w:tc>
          <w:tcPr>
            <w:tcW w:w="567" w:type="dxa"/>
            <w:vMerge w:val="continue"/>
            <w:vAlign w:val="center"/>
          </w:tcPr>
          <w:p w14:paraId="37B0D652">
            <w:pPr>
              <w:jc w:val="center"/>
              <w:rPr>
                <w:rFonts w:ascii="Arial"/>
                <w:sz w:val="21"/>
              </w:rPr>
            </w:pPr>
          </w:p>
        </w:tc>
        <w:tc>
          <w:tcPr>
            <w:tcW w:w="683" w:type="dxa"/>
            <w:vMerge w:val="continue"/>
            <w:textDirection w:val="tbRlV"/>
            <w:vAlign w:val="center"/>
          </w:tcPr>
          <w:p w14:paraId="41C7BE61">
            <w:pPr>
              <w:jc w:val="center"/>
              <w:rPr>
                <w:rFonts w:ascii="Arial"/>
                <w:sz w:val="21"/>
              </w:rPr>
            </w:pPr>
          </w:p>
        </w:tc>
        <w:tc>
          <w:tcPr>
            <w:tcW w:w="567" w:type="dxa"/>
            <w:vMerge w:val="continue"/>
            <w:vAlign w:val="center"/>
          </w:tcPr>
          <w:p w14:paraId="16F65513">
            <w:pPr>
              <w:jc w:val="center"/>
              <w:rPr>
                <w:rFonts w:ascii="Arial"/>
                <w:sz w:val="21"/>
              </w:rPr>
            </w:pPr>
          </w:p>
        </w:tc>
        <w:tc>
          <w:tcPr>
            <w:tcW w:w="1317" w:type="dxa"/>
            <w:vAlign w:val="center"/>
          </w:tcPr>
          <w:p w14:paraId="7E7103D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spacing w:val="-4"/>
              </w:rPr>
            </w:pPr>
            <w:r>
              <w:rPr>
                <w:rFonts w:hint="eastAsia"/>
                <w:spacing w:val="-6"/>
                <w:lang w:val="en-US" w:eastAsia="zh-CN"/>
              </w:rPr>
              <w:t>完工情况</w:t>
            </w:r>
          </w:p>
        </w:tc>
        <w:tc>
          <w:tcPr>
            <w:tcW w:w="3967" w:type="dxa"/>
            <w:vAlign w:val="center"/>
          </w:tcPr>
          <w:p w14:paraId="14FB3699">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left="0"/>
              <w:jc w:val="center"/>
              <w:textAlignment w:val="baseline"/>
              <w:rPr>
                <w:spacing w:val="-2"/>
                <w:sz w:val="24"/>
                <w:szCs w:val="24"/>
              </w:rPr>
            </w:pPr>
            <w:r>
              <w:rPr>
                <w:rFonts w:ascii="仿宋" w:hAnsi="仿宋" w:eastAsia="仿宋" w:cs="仿宋"/>
                <w:snapToGrid w:val="0"/>
                <w:color w:val="000000"/>
                <w:kern w:val="0"/>
                <w:sz w:val="24"/>
                <w:szCs w:val="24"/>
                <w:lang w:val="en-US" w:eastAsia="zh-CN" w:bidi="ar"/>
              </w:rPr>
              <w:t>按合同约定时间</w:t>
            </w:r>
            <w:r>
              <w:rPr>
                <w:rFonts w:hint="eastAsia" w:ascii="仿宋" w:hAnsi="仿宋" w:eastAsia="仿宋" w:cs="仿宋"/>
                <w:snapToGrid w:val="0"/>
                <w:color w:val="000000"/>
                <w:kern w:val="0"/>
                <w:sz w:val="24"/>
                <w:szCs w:val="24"/>
                <w:lang w:val="en-US" w:eastAsia="zh-CN" w:bidi="ar"/>
              </w:rPr>
              <w:t>或提前</w:t>
            </w:r>
            <w:r>
              <w:rPr>
                <w:rFonts w:ascii="仿宋" w:hAnsi="仿宋" w:eastAsia="仿宋" w:cs="仿宋"/>
                <w:snapToGrid w:val="0"/>
                <w:color w:val="000000"/>
                <w:kern w:val="0"/>
                <w:sz w:val="24"/>
                <w:szCs w:val="24"/>
                <w:lang w:val="en-US" w:eastAsia="zh-CN" w:bidi="ar"/>
              </w:rPr>
              <w:t>完工该项得满，</w:t>
            </w:r>
            <w:r>
              <w:rPr>
                <w:rFonts w:hint="eastAsia" w:ascii="仿宋" w:hAnsi="仿宋" w:eastAsia="仿宋" w:cs="仿宋"/>
                <w:snapToGrid w:val="0"/>
                <w:color w:val="000000"/>
                <w:kern w:val="0"/>
                <w:sz w:val="24"/>
                <w:szCs w:val="24"/>
                <w:lang w:val="en-US" w:eastAsia="zh-CN" w:bidi="ar"/>
              </w:rPr>
              <w:t>延期一个月扣三分</w:t>
            </w:r>
          </w:p>
        </w:tc>
        <w:tc>
          <w:tcPr>
            <w:tcW w:w="766" w:type="dxa"/>
            <w:vAlign w:val="center"/>
          </w:tcPr>
          <w:p w14:paraId="0B8EB6B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eastAsia="仿宋"/>
                <w:position w:val="1"/>
                <w:lang w:val="en-US" w:eastAsia="zh-CN"/>
              </w:rPr>
            </w:pPr>
            <w:r>
              <w:rPr>
                <w:rFonts w:hint="eastAsia"/>
                <w:position w:val="1"/>
                <w:lang w:val="en-US" w:eastAsia="zh-CN"/>
              </w:rPr>
              <w:t>3</w:t>
            </w:r>
          </w:p>
        </w:tc>
        <w:tc>
          <w:tcPr>
            <w:tcW w:w="806" w:type="dxa"/>
            <w:vAlign w:val="center"/>
          </w:tcPr>
          <w:p w14:paraId="238F3FF1">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eastAsia="仿宋"/>
                <w:position w:val="1"/>
                <w:lang w:val="en-US" w:eastAsia="zh-CN"/>
              </w:rPr>
            </w:pPr>
            <w:r>
              <w:rPr>
                <w:rFonts w:hint="eastAsia"/>
                <w:position w:val="1"/>
                <w:lang w:val="en-US" w:eastAsia="zh-CN"/>
              </w:rPr>
              <w:t>3</w:t>
            </w:r>
          </w:p>
        </w:tc>
      </w:tr>
      <w:tr w14:paraId="142D2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513" w:type="dxa"/>
            <w:vMerge w:val="continue"/>
            <w:vAlign w:val="center"/>
          </w:tcPr>
          <w:p w14:paraId="57BBCEF1">
            <w:pPr>
              <w:jc w:val="center"/>
              <w:rPr>
                <w:rFonts w:ascii="Arial"/>
                <w:sz w:val="21"/>
              </w:rPr>
            </w:pPr>
          </w:p>
        </w:tc>
        <w:tc>
          <w:tcPr>
            <w:tcW w:w="567" w:type="dxa"/>
            <w:vMerge w:val="continue"/>
            <w:vAlign w:val="center"/>
          </w:tcPr>
          <w:p w14:paraId="6773458B">
            <w:pPr>
              <w:jc w:val="center"/>
              <w:rPr>
                <w:rFonts w:ascii="Arial"/>
                <w:sz w:val="21"/>
              </w:rPr>
            </w:pPr>
          </w:p>
        </w:tc>
        <w:tc>
          <w:tcPr>
            <w:tcW w:w="683" w:type="dxa"/>
            <w:vMerge w:val="restart"/>
            <w:tcBorders>
              <w:bottom w:val="single" w:color="000000" w:sz="2" w:space="0"/>
            </w:tcBorders>
            <w:textDirection w:val="tbLrV"/>
            <w:vAlign w:val="center"/>
          </w:tcPr>
          <w:p w14:paraId="0FD161E3">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rFonts w:hint="eastAsia" w:eastAsia="仿宋"/>
                <w:lang w:eastAsia="zh-CN"/>
              </w:rPr>
            </w:pPr>
            <w:r>
              <w:rPr>
                <w:spacing w:val="5"/>
              </w:rPr>
              <w:t>产出</w:t>
            </w:r>
            <w:r>
              <w:rPr>
                <w:rFonts w:hint="eastAsia"/>
                <w:spacing w:val="5"/>
                <w:lang w:val="en-US" w:eastAsia="zh-CN"/>
              </w:rPr>
              <w:t>质量</w:t>
            </w:r>
          </w:p>
        </w:tc>
        <w:tc>
          <w:tcPr>
            <w:tcW w:w="567" w:type="dxa"/>
            <w:vMerge w:val="restart"/>
            <w:tcBorders>
              <w:bottom w:val="single" w:color="000000" w:sz="2" w:space="0"/>
            </w:tcBorders>
            <w:vAlign w:val="center"/>
          </w:tcPr>
          <w:p w14:paraId="1ABFD3D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lang w:val="en-US" w:eastAsia="zh-CN"/>
              </w:rPr>
            </w:pPr>
            <w:r>
              <w:rPr>
                <w:rFonts w:hint="eastAsia"/>
                <w:lang w:val="en-US" w:eastAsia="zh-CN"/>
              </w:rPr>
              <w:t>8</w:t>
            </w:r>
          </w:p>
        </w:tc>
        <w:tc>
          <w:tcPr>
            <w:tcW w:w="1317" w:type="dxa"/>
            <w:tcBorders>
              <w:bottom w:val="single" w:color="000000" w:sz="2" w:space="0"/>
            </w:tcBorders>
            <w:vAlign w:val="center"/>
          </w:tcPr>
          <w:p w14:paraId="2B48FEFE">
            <w:pPr>
              <w:pStyle w:val="11"/>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baseline"/>
            </w:pPr>
            <w:r>
              <w:rPr>
                <w:rFonts w:hint="eastAsia"/>
                <w:spacing w:val="-4"/>
                <w:lang w:val="en-US" w:eastAsia="zh-CN"/>
              </w:rPr>
              <w:t>改造户身份资质合规性</w:t>
            </w:r>
          </w:p>
        </w:tc>
        <w:tc>
          <w:tcPr>
            <w:tcW w:w="3967" w:type="dxa"/>
            <w:vAlign w:val="center"/>
          </w:tcPr>
          <w:p w14:paraId="201EC5D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eastAsia="仿宋"/>
                <w:lang w:val="en-US" w:eastAsia="zh-CN"/>
              </w:rPr>
            </w:pPr>
            <w:r>
              <w:t>通过</w:t>
            </w:r>
            <w:r>
              <w:rPr>
                <w:rFonts w:hint="eastAsia"/>
                <w:lang w:val="en-US" w:eastAsia="zh-CN"/>
              </w:rPr>
              <w:t>扶贫办、民政</w:t>
            </w:r>
            <w:r>
              <w:t>系统</w:t>
            </w:r>
            <w:r>
              <w:rPr>
                <w:rFonts w:hint="eastAsia"/>
                <w:lang w:val="en-US" w:eastAsia="zh-CN"/>
              </w:rPr>
              <w:t>对</w:t>
            </w:r>
            <w:r>
              <w:t>身份认定进行复核</w:t>
            </w:r>
            <w:r>
              <w:rPr>
                <w:rFonts w:hint="eastAsia"/>
                <w:lang w:eastAsia="zh-CN"/>
              </w:rPr>
              <w:t>，</w:t>
            </w:r>
            <w:r>
              <w:rPr>
                <w:rFonts w:hint="eastAsia"/>
                <w:lang w:val="en-US" w:eastAsia="zh-CN"/>
              </w:rPr>
              <w:t>全部合规得满分</w:t>
            </w:r>
          </w:p>
        </w:tc>
        <w:tc>
          <w:tcPr>
            <w:tcW w:w="766" w:type="dxa"/>
            <w:vAlign w:val="center"/>
          </w:tcPr>
          <w:p w14:paraId="301CBFB0">
            <w:pPr>
              <w:pStyle w:val="11"/>
              <w:spacing w:before="78" w:line="241" w:lineRule="auto"/>
              <w:jc w:val="center"/>
              <w:rPr>
                <w:rFonts w:hint="eastAsia" w:eastAsia="仿宋"/>
                <w:lang w:val="en-US" w:eastAsia="zh-CN"/>
              </w:rPr>
            </w:pPr>
            <w:r>
              <w:rPr>
                <w:rFonts w:hint="eastAsia"/>
                <w:lang w:val="en-US" w:eastAsia="zh-CN"/>
              </w:rPr>
              <w:t>4</w:t>
            </w:r>
          </w:p>
        </w:tc>
        <w:tc>
          <w:tcPr>
            <w:tcW w:w="806" w:type="dxa"/>
            <w:vAlign w:val="center"/>
          </w:tcPr>
          <w:p w14:paraId="5885559A">
            <w:pPr>
              <w:pStyle w:val="11"/>
              <w:spacing w:before="78" w:line="315" w:lineRule="exact"/>
              <w:jc w:val="center"/>
              <w:rPr>
                <w:rFonts w:hint="default" w:eastAsia="仿宋"/>
                <w:lang w:val="en-US" w:eastAsia="zh-CN"/>
              </w:rPr>
            </w:pPr>
            <w:r>
              <w:rPr>
                <w:rFonts w:hint="eastAsia"/>
                <w:lang w:val="en-US" w:eastAsia="zh-CN"/>
              </w:rPr>
              <w:t>4</w:t>
            </w:r>
          </w:p>
        </w:tc>
      </w:tr>
      <w:tr w14:paraId="260F3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513" w:type="dxa"/>
            <w:vMerge w:val="continue"/>
            <w:vAlign w:val="center"/>
          </w:tcPr>
          <w:p w14:paraId="1001FC13">
            <w:pPr>
              <w:jc w:val="center"/>
              <w:rPr>
                <w:rFonts w:ascii="Arial"/>
                <w:sz w:val="21"/>
              </w:rPr>
            </w:pPr>
          </w:p>
        </w:tc>
        <w:tc>
          <w:tcPr>
            <w:tcW w:w="567" w:type="dxa"/>
            <w:vMerge w:val="continue"/>
            <w:vAlign w:val="center"/>
          </w:tcPr>
          <w:p w14:paraId="6FA867DA">
            <w:pPr>
              <w:jc w:val="center"/>
              <w:rPr>
                <w:rFonts w:ascii="Arial"/>
                <w:sz w:val="21"/>
              </w:rPr>
            </w:pPr>
          </w:p>
        </w:tc>
        <w:tc>
          <w:tcPr>
            <w:tcW w:w="683" w:type="dxa"/>
            <w:vMerge w:val="continue"/>
            <w:tcBorders>
              <w:top w:val="single" w:color="000000" w:sz="2" w:space="0"/>
            </w:tcBorders>
            <w:textDirection w:val="tbRlV"/>
            <w:vAlign w:val="top"/>
          </w:tcPr>
          <w:p w14:paraId="35E8E137">
            <w:pPr>
              <w:rPr>
                <w:rFonts w:ascii="Arial"/>
                <w:sz w:val="21"/>
              </w:rPr>
            </w:pPr>
          </w:p>
        </w:tc>
        <w:tc>
          <w:tcPr>
            <w:tcW w:w="567" w:type="dxa"/>
            <w:vMerge w:val="continue"/>
            <w:tcBorders>
              <w:top w:val="single" w:color="000000" w:sz="2" w:space="0"/>
            </w:tcBorders>
            <w:vAlign w:val="top"/>
          </w:tcPr>
          <w:p w14:paraId="715A56FA">
            <w:pPr>
              <w:rPr>
                <w:rFonts w:ascii="Arial"/>
                <w:sz w:val="21"/>
              </w:rPr>
            </w:pPr>
          </w:p>
        </w:tc>
        <w:tc>
          <w:tcPr>
            <w:tcW w:w="1317" w:type="dxa"/>
            <w:tcBorders>
              <w:top w:val="single" w:color="000000" w:sz="2" w:space="0"/>
            </w:tcBorders>
            <w:vAlign w:val="center"/>
          </w:tcPr>
          <w:p w14:paraId="05ED81E5">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rFonts w:hint="eastAsia"/>
                <w:spacing w:val="-4"/>
                <w:lang w:val="en-US" w:eastAsia="zh-CN"/>
              </w:rPr>
            </w:pPr>
            <w:r>
              <w:rPr>
                <w:rFonts w:hint="eastAsia"/>
                <w:spacing w:val="-4"/>
                <w:lang w:val="en-US" w:eastAsia="zh-CN"/>
              </w:rPr>
              <w:t>改造后房屋</w:t>
            </w:r>
          </w:p>
          <w:p w14:paraId="0F1C67A7">
            <w:pPr>
              <w:pStyle w:val="11"/>
              <w:keepNext w:val="0"/>
              <w:keepLines w:val="0"/>
              <w:pageBreakBefore w:val="0"/>
              <w:widowControl/>
              <w:kinsoku/>
              <w:wordWrap/>
              <w:overflowPunct/>
              <w:topLinePunct w:val="0"/>
              <w:autoSpaceDE/>
              <w:autoSpaceDN/>
              <w:bidi w:val="0"/>
              <w:adjustRightInd w:val="0"/>
              <w:snapToGrid w:val="0"/>
              <w:spacing w:line="240" w:lineRule="auto"/>
              <w:ind w:right="0"/>
              <w:jc w:val="center"/>
              <w:textAlignment w:val="baseline"/>
            </w:pPr>
            <w:r>
              <w:rPr>
                <w:rFonts w:hint="eastAsia"/>
                <w:spacing w:val="-4"/>
                <w:lang w:val="en-US" w:eastAsia="zh-CN"/>
              </w:rPr>
              <w:t>质量达标率</w:t>
            </w:r>
          </w:p>
        </w:tc>
        <w:tc>
          <w:tcPr>
            <w:tcW w:w="3967" w:type="dxa"/>
            <w:vAlign w:val="center"/>
          </w:tcPr>
          <w:p w14:paraId="54A908D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eastAsia="仿宋"/>
                <w:lang w:eastAsia="zh-CN"/>
              </w:rPr>
            </w:pPr>
            <w:r>
              <w:rPr>
                <w:rFonts w:hint="eastAsia"/>
              </w:rPr>
              <w:t>质量达标率</w:t>
            </w:r>
            <w:r>
              <w:t>=</w:t>
            </w:r>
            <w:r>
              <w:rPr>
                <w:rFonts w:hint="eastAsia"/>
              </w:rPr>
              <w:t>（质量达标产出数</w:t>
            </w:r>
            <w:r>
              <w:t>/</w:t>
            </w:r>
            <w:r>
              <w:rPr>
                <w:rFonts w:hint="eastAsia"/>
              </w:rPr>
              <w:t>实际产出数）×</w:t>
            </w:r>
            <w:r>
              <w:t>100%</w:t>
            </w:r>
            <w:r>
              <w:rPr>
                <w:rFonts w:hint="eastAsia"/>
                <w:lang w:eastAsia="zh-CN"/>
              </w:rPr>
              <w:t>。</w:t>
            </w:r>
            <w:r>
              <w:rPr>
                <w:spacing w:val="-1"/>
              </w:rPr>
              <w:t>按</w:t>
            </w:r>
            <w:r>
              <w:rPr>
                <w:rFonts w:hint="eastAsia"/>
                <w:spacing w:val="-1"/>
                <w:lang w:val="en-US" w:eastAsia="zh-CN"/>
              </w:rPr>
              <w:t>达标率</w:t>
            </w:r>
            <w:r>
              <w:rPr>
                <w:spacing w:val="11"/>
              </w:rPr>
              <w:t>*本项标准分值计算</w:t>
            </w:r>
          </w:p>
        </w:tc>
        <w:tc>
          <w:tcPr>
            <w:tcW w:w="766" w:type="dxa"/>
            <w:vAlign w:val="center"/>
          </w:tcPr>
          <w:p w14:paraId="15503534">
            <w:pPr>
              <w:pStyle w:val="11"/>
              <w:spacing w:before="78" w:line="241" w:lineRule="auto"/>
              <w:jc w:val="center"/>
              <w:rPr>
                <w:rFonts w:hint="eastAsia" w:eastAsia="仿宋"/>
                <w:lang w:val="en-US" w:eastAsia="zh-CN"/>
              </w:rPr>
            </w:pPr>
            <w:r>
              <w:rPr>
                <w:rFonts w:hint="eastAsia"/>
                <w:lang w:val="en-US" w:eastAsia="zh-CN"/>
              </w:rPr>
              <w:t>4</w:t>
            </w:r>
          </w:p>
        </w:tc>
        <w:tc>
          <w:tcPr>
            <w:tcW w:w="806" w:type="dxa"/>
            <w:vAlign w:val="center"/>
          </w:tcPr>
          <w:p w14:paraId="48CFFD4C">
            <w:pPr>
              <w:pStyle w:val="11"/>
              <w:spacing w:before="78" w:line="241" w:lineRule="auto"/>
              <w:jc w:val="center"/>
              <w:rPr>
                <w:rFonts w:hint="default" w:eastAsia="仿宋"/>
                <w:lang w:val="en-US" w:eastAsia="zh-CN"/>
              </w:rPr>
            </w:pPr>
            <w:r>
              <w:rPr>
                <w:rFonts w:hint="eastAsia"/>
                <w:lang w:val="en-US" w:eastAsia="zh-CN"/>
              </w:rPr>
              <w:t>4</w:t>
            </w:r>
          </w:p>
        </w:tc>
      </w:tr>
      <w:tr w14:paraId="28D26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513" w:type="dxa"/>
            <w:vMerge w:val="continue"/>
            <w:vAlign w:val="top"/>
          </w:tcPr>
          <w:p w14:paraId="03C71779">
            <w:pPr>
              <w:rPr>
                <w:rFonts w:ascii="Arial"/>
                <w:sz w:val="21"/>
              </w:rPr>
            </w:pPr>
          </w:p>
        </w:tc>
        <w:tc>
          <w:tcPr>
            <w:tcW w:w="567" w:type="dxa"/>
            <w:vMerge w:val="continue"/>
            <w:vAlign w:val="top"/>
          </w:tcPr>
          <w:p w14:paraId="4CBBBEF2">
            <w:pPr>
              <w:rPr>
                <w:rFonts w:ascii="Arial"/>
                <w:sz w:val="21"/>
              </w:rPr>
            </w:pPr>
          </w:p>
        </w:tc>
        <w:tc>
          <w:tcPr>
            <w:tcW w:w="683" w:type="dxa"/>
            <w:textDirection w:val="tbRlV"/>
            <w:vAlign w:val="center"/>
          </w:tcPr>
          <w:p w14:paraId="4F44AAFE">
            <w:pPr>
              <w:pStyle w:val="11"/>
              <w:spacing w:line="240" w:lineRule="auto"/>
              <w:ind w:left="0"/>
              <w:jc w:val="center"/>
            </w:pPr>
            <w:r>
              <w:rPr>
                <w:spacing w:val="5"/>
              </w:rPr>
              <w:t>产出成本</w:t>
            </w:r>
          </w:p>
        </w:tc>
        <w:tc>
          <w:tcPr>
            <w:tcW w:w="567" w:type="dxa"/>
            <w:vAlign w:val="center"/>
          </w:tcPr>
          <w:p w14:paraId="52C8AC71">
            <w:pPr>
              <w:pStyle w:val="11"/>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eastAsia="仿宋"/>
                <w:lang w:val="en-US" w:eastAsia="zh-CN"/>
              </w:rPr>
            </w:pPr>
            <w:r>
              <w:rPr>
                <w:rFonts w:hint="eastAsia"/>
                <w:lang w:val="en-US" w:eastAsia="zh-CN"/>
              </w:rPr>
              <w:t>5</w:t>
            </w:r>
          </w:p>
        </w:tc>
        <w:tc>
          <w:tcPr>
            <w:tcW w:w="1317" w:type="dxa"/>
            <w:vAlign w:val="center"/>
          </w:tcPr>
          <w:p w14:paraId="517C88BB">
            <w:pPr>
              <w:pStyle w:val="11"/>
              <w:keepNext w:val="0"/>
              <w:keepLines w:val="0"/>
              <w:pageBreakBefore w:val="0"/>
              <w:widowControl/>
              <w:kinsoku/>
              <w:wordWrap/>
              <w:overflowPunct/>
              <w:topLinePunct w:val="0"/>
              <w:autoSpaceDE/>
              <w:autoSpaceDN/>
              <w:bidi w:val="0"/>
              <w:adjustRightInd w:val="0"/>
              <w:snapToGrid w:val="0"/>
              <w:spacing w:line="240" w:lineRule="auto"/>
              <w:ind w:left="0" w:right="0"/>
              <w:jc w:val="center"/>
              <w:textAlignment w:val="baseline"/>
              <w:rPr>
                <w:rFonts w:hint="default"/>
                <w:highlight w:val="none"/>
                <w:lang w:val="en-US"/>
              </w:rPr>
            </w:pPr>
            <w:r>
              <w:rPr>
                <w:rFonts w:hint="eastAsia"/>
                <w:spacing w:val="-4"/>
                <w:highlight w:val="none"/>
                <w:lang w:val="en-US" w:eastAsia="zh-CN"/>
              </w:rPr>
              <w:t>成本控制</w:t>
            </w:r>
            <w:r>
              <w:rPr>
                <w:rFonts w:hint="eastAsia"/>
                <w:spacing w:val="-5"/>
                <w:highlight w:val="none"/>
                <w:lang w:val="en-US" w:eastAsia="zh-CN"/>
              </w:rPr>
              <w:t>率</w:t>
            </w:r>
          </w:p>
        </w:tc>
        <w:tc>
          <w:tcPr>
            <w:tcW w:w="3967" w:type="dxa"/>
            <w:vAlign w:val="center"/>
          </w:tcPr>
          <w:p w14:paraId="0ABE17D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highlight w:val="none"/>
                <w:lang w:val="en-US"/>
              </w:rPr>
            </w:pPr>
            <w:r>
              <w:rPr>
                <w:rFonts w:hint="eastAsia"/>
                <w:lang w:val="en-US" w:eastAsia="zh-CN"/>
              </w:rPr>
              <w:t>成本控制</w:t>
            </w:r>
            <w:r>
              <w:rPr>
                <w:rFonts w:hint="eastAsia"/>
              </w:rPr>
              <w:t>率</w:t>
            </w:r>
            <w:r>
              <w:t>=</w:t>
            </w:r>
            <w:r>
              <w:rPr>
                <w:rFonts w:hint="eastAsia"/>
              </w:rPr>
              <w:t>（</w:t>
            </w:r>
            <w:r>
              <w:rPr>
                <w:rFonts w:hint="eastAsia"/>
                <w:lang w:val="en-US" w:eastAsia="zh-CN"/>
              </w:rPr>
              <w:t>成本</w:t>
            </w:r>
            <w:r>
              <w:rPr>
                <w:rFonts w:hint="eastAsia"/>
              </w:rPr>
              <w:t>数</w:t>
            </w:r>
            <w:r>
              <w:rPr>
                <w:rFonts w:hint="eastAsia"/>
                <w:lang w:val="en-US" w:eastAsia="zh-CN"/>
              </w:rPr>
              <w:t>/</w:t>
            </w:r>
            <w:r>
              <w:rPr>
                <w:rFonts w:hint="eastAsia"/>
              </w:rPr>
              <w:t>实际数）×</w:t>
            </w:r>
            <w:r>
              <w:t>100%</w:t>
            </w:r>
            <w:r>
              <w:rPr>
                <w:rFonts w:hint="eastAsia"/>
                <w:lang w:eastAsia="zh-CN"/>
              </w:rPr>
              <w:t>。</w:t>
            </w:r>
            <w:r>
              <w:rPr>
                <w:spacing w:val="-1"/>
              </w:rPr>
              <w:t>按</w:t>
            </w:r>
            <w:r>
              <w:rPr>
                <w:rFonts w:hint="eastAsia"/>
                <w:spacing w:val="-1"/>
                <w:lang w:val="en-US" w:eastAsia="zh-CN"/>
              </w:rPr>
              <w:t>达标率</w:t>
            </w:r>
            <w:r>
              <w:rPr>
                <w:spacing w:val="11"/>
              </w:rPr>
              <w:t>*本项标准分值计算</w:t>
            </w:r>
          </w:p>
        </w:tc>
        <w:tc>
          <w:tcPr>
            <w:tcW w:w="766" w:type="dxa"/>
            <w:vAlign w:val="center"/>
          </w:tcPr>
          <w:p w14:paraId="5A2ED04B">
            <w:pPr>
              <w:pStyle w:val="11"/>
              <w:spacing w:before="78" w:line="315" w:lineRule="exact"/>
              <w:jc w:val="center"/>
              <w:rPr>
                <w:rFonts w:hint="eastAsia" w:eastAsia="仿宋"/>
                <w:highlight w:val="none"/>
                <w:lang w:val="en-US" w:eastAsia="zh-CN"/>
              </w:rPr>
            </w:pPr>
            <w:r>
              <w:rPr>
                <w:rFonts w:hint="eastAsia"/>
                <w:highlight w:val="none"/>
                <w:lang w:val="en-US" w:eastAsia="zh-CN"/>
              </w:rPr>
              <w:t>5</w:t>
            </w:r>
          </w:p>
        </w:tc>
        <w:tc>
          <w:tcPr>
            <w:tcW w:w="806" w:type="dxa"/>
            <w:vAlign w:val="center"/>
          </w:tcPr>
          <w:p w14:paraId="0279CA2D">
            <w:pPr>
              <w:pStyle w:val="11"/>
              <w:spacing w:before="78" w:line="315" w:lineRule="exact"/>
              <w:jc w:val="center"/>
              <w:rPr>
                <w:rFonts w:hint="default" w:eastAsia="仿宋"/>
                <w:highlight w:val="none"/>
                <w:lang w:val="en-US" w:eastAsia="zh-CN"/>
              </w:rPr>
            </w:pPr>
            <w:r>
              <w:rPr>
                <w:rFonts w:hint="eastAsia"/>
                <w:highlight w:val="none"/>
                <w:lang w:val="en-US" w:eastAsia="zh-CN"/>
              </w:rPr>
              <w:t>5</w:t>
            </w:r>
          </w:p>
        </w:tc>
      </w:tr>
      <w:tr w14:paraId="3E173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7614" w:type="dxa"/>
            <w:gridSpan w:val="6"/>
            <w:vAlign w:val="top"/>
          </w:tcPr>
          <w:p w14:paraId="59FA3D36">
            <w:pPr>
              <w:spacing w:line="328" w:lineRule="auto"/>
              <w:rPr>
                <w:rFonts w:ascii="Arial"/>
                <w:sz w:val="21"/>
                <w:highlight w:val="none"/>
              </w:rPr>
            </w:pPr>
          </w:p>
          <w:p w14:paraId="2C5312E0">
            <w:pPr>
              <w:pStyle w:val="11"/>
              <w:spacing w:before="78" w:line="222" w:lineRule="auto"/>
              <w:ind w:left="3351"/>
              <w:rPr>
                <w:highlight w:val="none"/>
              </w:rPr>
            </w:pPr>
            <w:r>
              <w:rPr>
                <w:spacing w:val="-12"/>
                <w:highlight w:val="none"/>
              </w:rPr>
              <w:t>合</w:t>
            </w:r>
            <w:r>
              <w:rPr>
                <w:spacing w:val="5"/>
                <w:highlight w:val="none"/>
              </w:rPr>
              <w:t xml:space="preserve">   </w:t>
            </w:r>
            <w:r>
              <w:rPr>
                <w:spacing w:val="-12"/>
                <w:highlight w:val="none"/>
              </w:rPr>
              <w:t>计</w:t>
            </w:r>
          </w:p>
        </w:tc>
        <w:tc>
          <w:tcPr>
            <w:tcW w:w="766" w:type="dxa"/>
            <w:vAlign w:val="center"/>
          </w:tcPr>
          <w:p w14:paraId="0C7E2D2D">
            <w:pPr>
              <w:pStyle w:val="11"/>
              <w:spacing w:before="78" w:line="241" w:lineRule="auto"/>
              <w:jc w:val="center"/>
              <w:rPr>
                <w:highlight w:val="none"/>
              </w:rPr>
            </w:pPr>
            <w:r>
              <w:rPr>
                <w:spacing w:val="-7"/>
                <w:highlight w:val="none"/>
              </w:rPr>
              <w:t>30</w:t>
            </w:r>
          </w:p>
        </w:tc>
        <w:tc>
          <w:tcPr>
            <w:tcW w:w="806" w:type="dxa"/>
            <w:vAlign w:val="center"/>
          </w:tcPr>
          <w:p w14:paraId="0FCA8842">
            <w:pPr>
              <w:pStyle w:val="11"/>
              <w:spacing w:before="78" w:line="241" w:lineRule="auto"/>
              <w:jc w:val="center"/>
              <w:rPr>
                <w:rFonts w:hint="default" w:eastAsia="仿宋"/>
                <w:highlight w:val="none"/>
                <w:lang w:val="en-US" w:eastAsia="zh-CN"/>
              </w:rPr>
            </w:pPr>
            <w:r>
              <w:rPr>
                <w:rFonts w:hint="eastAsia"/>
                <w:spacing w:val="-6"/>
                <w:highlight w:val="none"/>
                <w:lang w:val="en-US" w:eastAsia="zh-CN"/>
              </w:rPr>
              <w:t>27</w:t>
            </w:r>
          </w:p>
        </w:tc>
      </w:tr>
    </w:tbl>
    <w:p w14:paraId="6E0C2DD3">
      <w:pPr>
        <w:pStyle w:val="2"/>
        <w:spacing w:line="322" w:lineRule="auto"/>
      </w:pPr>
    </w:p>
    <w:p w14:paraId="675F7D32">
      <w:pPr>
        <w:keepNext w:val="0"/>
        <w:keepLines w:val="0"/>
        <w:pageBreakBefore w:val="0"/>
        <w:widowControl/>
        <w:kinsoku/>
        <w:wordWrap/>
        <w:overflowPunct/>
        <w:topLinePunct w:val="0"/>
        <w:autoSpaceDE/>
        <w:autoSpaceDN/>
        <w:bidi w:val="0"/>
        <w:adjustRightInd w:val="0"/>
        <w:snapToGrid w:val="0"/>
        <w:spacing w:line="480" w:lineRule="auto"/>
        <w:ind w:left="0" w:right="0" w:firstLine="592" w:firstLineChars="200"/>
        <w:jc w:val="both"/>
        <w:textAlignment w:val="baseline"/>
        <w:rPr>
          <w:rFonts w:hint="eastAsia" w:ascii="宋体" w:hAnsi="宋体" w:eastAsia="宋体" w:cs="宋体"/>
          <w:spacing w:val="-2"/>
          <w:sz w:val="30"/>
          <w:szCs w:val="30"/>
          <w:lang w:val="en-US" w:eastAsia="zh-CN"/>
        </w:rPr>
      </w:pPr>
      <w:r>
        <w:rPr>
          <w:rFonts w:hint="eastAsia" w:ascii="宋体" w:hAnsi="宋体" w:eastAsia="宋体" w:cs="宋体"/>
          <w:spacing w:val="-2"/>
          <w:sz w:val="30"/>
          <w:szCs w:val="30"/>
          <w:lang w:val="en-US" w:eastAsia="zh-CN"/>
        </w:rPr>
        <w:t>①危房改造完成率：根据绩效目标表项目农村危房改造完成26户、农房抗震改造完成120户。</w:t>
      </w:r>
    </w:p>
    <w:p w14:paraId="287341AC">
      <w:pPr>
        <w:keepNext w:val="0"/>
        <w:keepLines w:val="0"/>
        <w:pageBreakBefore w:val="0"/>
        <w:widowControl/>
        <w:kinsoku/>
        <w:wordWrap/>
        <w:overflowPunct/>
        <w:topLinePunct w:val="0"/>
        <w:autoSpaceDE/>
        <w:autoSpaceDN/>
        <w:bidi w:val="0"/>
        <w:adjustRightInd w:val="0"/>
        <w:snapToGrid w:val="0"/>
        <w:spacing w:line="480" w:lineRule="auto"/>
        <w:ind w:left="0" w:right="0" w:firstLine="592" w:firstLineChars="200"/>
        <w:jc w:val="both"/>
        <w:textAlignment w:val="baseline"/>
        <w:rPr>
          <w:rFonts w:hint="eastAsia" w:ascii="宋体" w:hAnsi="宋体" w:eastAsia="宋体" w:cs="宋体"/>
          <w:spacing w:val="-4"/>
          <w:sz w:val="30"/>
          <w:szCs w:val="30"/>
        </w:rPr>
      </w:pPr>
      <w:r>
        <w:rPr>
          <w:rFonts w:hint="eastAsia" w:ascii="宋体" w:hAnsi="宋体" w:eastAsia="宋体" w:cs="宋体"/>
          <w:spacing w:val="-2"/>
          <w:sz w:val="30"/>
          <w:szCs w:val="30"/>
          <w:lang w:val="en-US" w:eastAsia="zh-CN"/>
        </w:rPr>
        <w:t>②资金发放完成率、</w:t>
      </w:r>
      <w:r>
        <w:rPr>
          <w:rFonts w:hint="eastAsia" w:ascii="宋体" w:hAnsi="宋体" w:eastAsia="宋体" w:cs="宋体"/>
          <w:spacing w:val="-6"/>
          <w:sz w:val="30"/>
          <w:szCs w:val="30"/>
          <w:lang w:val="en-US" w:eastAsia="zh-CN"/>
        </w:rPr>
        <w:t>成本控制率</w:t>
      </w:r>
      <w:r>
        <w:rPr>
          <w:rFonts w:hint="eastAsia" w:ascii="宋体" w:hAnsi="宋体" w:eastAsia="宋体" w:cs="宋体"/>
          <w:spacing w:val="-2"/>
          <w:sz w:val="30"/>
          <w:szCs w:val="30"/>
        </w:rPr>
        <w:t>：根据</w:t>
      </w:r>
      <w:r>
        <w:rPr>
          <w:rFonts w:hint="eastAsia" w:ascii="宋体" w:hAnsi="宋体" w:eastAsia="宋体" w:cs="宋体"/>
          <w:spacing w:val="-2"/>
          <w:sz w:val="30"/>
          <w:szCs w:val="30"/>
          <w:lang w:val="en-US" w:eastAsia="zh-CN"/>
        </w:rPr>
        <w:t>支付凭证</w:t>
      </w:r>
      <w:r>
        <w:rPr>
          <w:rFonts w:hint="eastAsia" w:ascii="宋体" w:hAnsi="宋体" w:eastAsia="宋体" w:cs="宋体"/>
          <w:spacing w:val="-2"/>
          <w:sz w:val="30"/>
          <w:szCs w:val="30"/>
        </w:rPr>
        <w:t>，</w:t>
      </w:r>
      <w:r>
        <w:rPr>
          <w:rFonts w:hint="eastAsia" w:ascii="宋体" w:hAnsi="宋体" w:eastAsia="宋体" w:cs="宋体"/>
          <w:spacing w:val="-2"/>
          <w:sz w:val="30"/>
          <w:szCs w:val="30"/>
          <w:lang w:eastAsia="zh-CN"/>
        </w:rPr>
        <w:t>2024年农村危房改造中央补助资金</w:t>
      </w:r>
      <w:r>
        <w:rPr>
          <w:rFonts w:hint="eastAsia" w:ascii="宋体" w:hAnsi="宋体" w:eastAsia="宋体" w:cs="宋体"/>
          <w:spacing w:val="-4"/>
          <w:sz w:val="30"/>
          <w:szCs w:val="30"/>
        </w:rPr>
        <w:t>项目</w:t>
      </w:r>
      <w:r>
        <w:rPr>
          <w:rFonts w:hint="eastAsia" w:ascii="宋体" w:hAnsi="宋体" w:eastAsia="宋体" w:cs="宋体"/>
          <w:spacing w:val="-4"/>
          <w:sz w:val="30"/>
          <w:szCs w:val="30"/>
          <w:lang w:val="en-US" w:eastAsia="zh-CN"/>
        </w:rPr>
        <w:t>截止2024年12月31日已全部支付共计266.3万元</w:t>
      </w:r>
      <w:r>
        <w:rPr>
          <w:rFonts w:hint="eastAsia" w:ascii="宋体" w:hAnsi="宋体" w:eastAsia="宋体" w:cs="宋体"/>
          <w:spacing w:val="-4"/>
          <w:sz w:val="30"/>
          <w:szCs w:val="30"/>
        </w:rPr>
        <w:t>。</w:t>
      </w:r>
    </w:p>
    <w:p w14:paraId="2CD72E4F">
      <w:pPr>
        <w:keepNext w:val="0"/>
        <w:keepLines w:val="0"/>
        <w:pageBreakBefore w:val="0"/>
        <w:widowControl/>
        <w:kinsoku/>
        <w:wordWrap/>
        <w:overflowPunct/>
        <w:topLinePunct w:val="0"/>
        <w:autoSpaceDE/>
        <w:autoSpaceDN/>
        <w:bidi w:val="0"/>
        <w:adjustRightInd w:val="0"/>
        <w:snapToGrid w:val="0"/>
        <w:spacing w:line="480" w:lineRule="auto"/>
        <w:ind w:left="0" w:right="0" w:firstLine="584" w:firstLineChars="200"/>
        <w:jc w:val="both"/>
        <w:textAlignment w:val="baseline"/>
        <w:rPr>
          <w:rFonts w:hint="eastAsia" w:ascii="宋体" w:hAnsi="宋体" w:eastAsia="宋体" w:cs="宋体"/>
          <w:spacing w:val="-3"/>
          <w:sz w:val="30"/>
          <w:szCs w:val="30"/>
          <w:lang w:eastAsia="zh-CN"/>
        </w:rPr>
      </w:pPr>
      <w:r>
        <w:rPr>
          <w:rFonts w:hint="eastAsia" w:ascii="宋体" w:hAnsi="宋体" w:eastAsia="宋体" w:cs="宋体"/>
          <w:spacing w:val="-4"/>
          <w:sz w:val="30"/>
          <w:szCs w:val="30"/>
          <w:lang w:val="en-US" w:eastAsia="zh-CN"/>
        </w:rPr>
        <w:t>③</w:t>
      </w:r>
      <w:r>
        <w:rPr>
          <w:rFonts w:hint="eastAsia" w:ascii="宋体" w:hAnsi="宋体" w:eastAsia="宋体" w:cs="宋体"/>
          <w:spacing w:val="-2"/>
          <w:sz w:val="30"/>
          <w:szCs w:val="30"/>
          <w:lang w:val="en-US" w:eastAsia="zh-CN"/>
        </w:rPr>
        <w:t>根据施工合同项目的建设周期、完工情况未存在延期现象</w:t>
      </w:r>
      <w:r>
        <w:rPr>
          <w:rFonts w:hint="eastAsia" w:ascii="宋体" w:hAnsi="宋体" w:eastAsia="宋体" w:cs="宋体"/>
          <w:spacing w:val="-3"/>
          <w:sz w:val="30"/>
          <w:szCs w:val="30"/>
          <w:lang w:eastAsia="zh-CN"/>
        </w:rPr>
        <w:t>。</w:t>
      </w:r>
    </w:p>
    <w:p w14:paraId="50E4E0E8">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hint="default" w:ascii="宋体" w:hAnsi="宋体" w:eastAsia="宋体" w:cs="宋体"/>
          <w:spacing w:val="-3"/>
          <w:sz w:val="30"/>
          <w:szCs w:val="30"/>
          <w:lang w:val="en-US" w:eastAsia="zh-CN"/>
        </w:rPr>
      </w:pPr>
      <w:r>
        <w:rPr>
          <w:rFonts w:hint="eastAsia" w:ascii="宋体" w:hAnsi="宋体" w:eastAsia="宋体" w:cs="宋体"/>
          <w:spacing w:val="-6"/>
          <w:sz w:val="30"/>
          <w:szCs w:val="30"/>
          <w:lang w:val="en-US" w:eastAsia="zh-CN"/>
        </w:rPr>
        <w:t>④改造户身份资质合规性、改造后房屋质量达标率：根据扶贫办、民政系统对补贴对象的身份核验未发现不符合农村低收入群体等现象。通过核查验收表、验收报告改造后房屋质量满足要求。</w:t>
      </w:r>
    </w:p>
    <w:p w14:paraId="0D1B6B77">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⑤改造人员信息公示及时性：根据相关文件要求要严格落实保障对象公示制度，将保障对象基本信息和审查结果进行公示，确保审批程序公平、公正、公开。查阅项目资料发现存在未按相关文件要求进行公示的现象。</w:t>
      </w:r>
    </w:p>
    <w:p w14:paraId="78DA2926">
      <w:pPr>
        <w:keepNext w:val="0"/>
        <w:keepLines w:val="0"/>
        <w:pageBreakBefore w:val="0"/>
        <w:widowControl/>
        <w:kinsoku/>
        <w:wordWrap/>
        <w:overflowPunct/>
        <w:topLinePunct w:val="0"/>
        <w:autoSpaceDE/>
        <w:autoSpaceDN/>
        <w:bidi w:val="0"/>
        <w:adjustRightInd w:val="0"/>
        <w:snapToGrid w:val="0"/>
        <w:spacing w:line="480" w:lineRule="auto"/>
        <w:ind w:left="0" w:right="0" w:firstLine="600" w:firstLineChars="200"/>
        <w:jc w:val="both"/>
        <w:textAlignment w:val="baseline"/>
        <w:rPr>
          <w:rFonts w:hint="eastAsia" w:ascii="宋体" w:hAnsi="宋体" w:eastAsia="宋体" w:cs="宋体"/>
          <w:sz w:val="30"/>
          <w:szCs w:val="30"/>
          <w:lang w:eastAsia="zh-CN"/>
        </w:rPr>
      </w:pPr>
      <w:r>
        <w:rPr>
          <w:rFonts w:hint="eastAsia" w:ascii="宋体" w:hAnsi="宋体" w:eastAsia="宋体" w:cs="宋体"/>
          <w:sz w:val="30"/>
          <w:szCs w:val="30"/>
          <w:lang w:val="en-US" w:eastAsia="zh-CN"/>
        </w:rPr>
        <w:t>2.</w:t>
      </w:r>
      <w:r>
        <w:rPr>
          <w:rFonts w:hint="eastAsia" w:ascii="宋体" w:hAnsi="宋体" w:eastAsia="宋体" w:cs="宋体"/>
          <w:sz w:val="30"/>
          <w:szCs w:val="30"/>
        </w:rPr>
        <w:t>本项目</w:t>
      </w:r>
      <w:r>
        <w:rPr>
          <w:rFonts w:hint="eastAsia" w:ascii="宋体" w:hAnsi="宋体" w:eastAsia="宋体" w:cs="宋体"/>
          <w:sz w:val="30"/>
          <w:szCs w:val="30"/>
          <w:lang w:eastAsia="zh-CN"/>
        </w:rPr>
        <w:t>效果</w:t>
      </w:r>
      <w:r>
        <w:rPr>
          <w:rFonts w:hint="eastAsia" w:ascii="宋体" w:hAnsi="宋体" w:eastAsia="宋体" w:cs="宋体"/>
          <w:sz w:val="30"/>
          <w:szCs w:val="30"/>
        </w:rPr>
        <w:t>下设“社会效益</w:t>
      </w:r>
      <w:r>
        <w:rPr>
          <w:rFonts w:hint="eastAsia" w:ascii="宋体" w:hAnsi="宋体" w:eastAsia="宋体" w:cs="宋体"/>
          <w:spacing w:val="-93"/>
          <w:sz w:val="30"/>
          <w:szCs w:val="30"/>
        </w:rPr>
        <w:t xml:space="preserve"> </w:t>
      </w:r>
      <w:r>
        <w:rPr>
          <w:rFonts w:hint="eastAsia" w:ascii="宋体" w:hAnsi="宋体" w:eastAsia="宋体" w:cs="宋体"/>
          <w:sz w:val="30"/>
          <w:szCs w:val="30"/>
        </w:rPr>
        <w:t>”、“可持续影响</w:t>
      </w:r>
      <w:r>
        <w:rPr>
          <w:rFonts w:hint="eastAsia" w:ascii="宋体" w:hAnsi="宋体" w:eastAsia="宋体" w:cs="宋体"/>
          <w:spacing w:val="-110"/>
          <w:sz w:val="30"/>
          <w:szCs w:val="30"/>
        </w:rPr>
        <w:t xml:space="preserve"> </w:t>
      </w:r>
      <w:r>
        <w:rPr>
          <w:rFonts w:hint="eastAsia" w:ascii="宋体" w:hAnsi="宋体" w:eastAsia="宋体" w:cs="宋体"/>
          <w:sz w:val="30"/>
          <w:szCs w:val="30"/>
        </w:rPr>
        <w:t>”、“满意度</w:t>
      </w:r>
      <w:r>
        <w:rPr>
          <w:rFonts w:hint="eastAsia" w:ascii="宋体" w:hAnsi="宋体" w:eastAsia="宋体" w:cs="宋体"/>
          <w:spacing w:val="-108"/>
          <w:sz w:val="30"/>
          <w:szCs w:val="30"/>
        </w:rPr>
        <w:t xml:space="preserve"> </w:t>
      </w:r>
      <w:r>
        <w:rPr>
          <w:rFonts w:hint="eastAsia" w:ascii="宋体" w:hAnsi="宋体" w:eastAsia="宋体" w:cs="宋体"/>
          <w:sz w:val="30"/>
          <w:szCs w:val="30"/>
        </w:rPr>
        <w:t>”</w:t>
      </w:r>
      <w:r>
        <w:rPr>
          <w:rFonts w:hint="eastAsia" w:ascii="宋体" w:hAnsi="宋体" w:eastAsia="宋体" w:cs="宋体"/>
          <w:spacing w:val="-11"/>
          <w:sz w:val="30"/>
          <w:szCs w:val="30"/>
        </w:rPr>
        <w:t>三个二级指标，权重</w:t>
      </w:r>
      <w:r>
        <w:rPr>
          <w:rFonts w:hint="eastAsia" w:ascii="宋体" w:hAnsi="宋体" w:eastAsia="宋体" w:cs="宋体"/>
          <w:spacing w:val="-11"/>
          <w:sz w:val="30"/>
          <w:szCs w:val="30"/>
          <w:lang w:val="en-US" w:eastAsia="zh-CN"/>
        </w:rPr>
        <w:t>30</w:t>
      </w:r>
      <w:r>
        <w:rPr>
          <w:rFonts w:hint="eastAsia" w:ascii="宋体" w:hAnsi="宋体" w:eastAsia="宋体" w:cs="宋体"/>
          <w:spacing w:val="-11"/>
          <w:sz w:val="30"/>
          <w:szCs w:val="30"/>
        </w:rPr>
        <w:t>分，</w:t>
      </w:r>
      <w:r>
        <w:rPr>
          <w:rFonts w:hint="eastAsia" w:ascii="宋体" w:hAnsi="宋体" w:eastAsia="宋体" w:cs="宋体"/>
          <w:spacing w:val="-11"/>
          <w:sz w:val="30"/>
          <w:szCs w:val="30"/>
          <w:highlight w:val="none"/>
        </w:rPr>
        <w:t>综合得分</w:t>
      </w:r>
      <w:r>
        <w:rPr>
          <w:rFonts w:hint="eastAsia" w:ascii="宋体" w:hAnsi="宋体" w:eastAsia="宋体" w:cs="宋体"/>
          <w:spacing w:val="-11"/>
          <w:sz w:val="30"/>
          <w:szCs w:val="30"/>
          <w:highlight w:val="none"/>
          <w:lang w:val="en-US" w:eastAsia="zh-CN"/>
        </w:rPr>
        <w:t>30</w:t>
      </w:r>
      <w:r>
        <w:rPr>
          <w:rFonts w:hint="eastAsia" w:ascii="宋体" w:hAnsi="宋体" w:eastAsia="宋体" w:cs="宋体"/>
          <w:spacing w:val="-11"/>
          <w:sz w:val="30"/>
          <w:szCs w:val="30"/>
          <w:highlight w:val="none"/>
        </w:rPr>
        <w:t>分</w:t>
      </w:r>
      <w:r>
        <w:rPr>
          <w:rFonts w:hint="eastAsia" w:ascii="宋体" w:hAnsi="宋体" w:eastAsia="宋体" w:cs="宋体"/>
          <w:spacing w:val="-11"/>
          <w:sz w:val="30"/>
          <w:szCs w:val="30"/>
          <w:highlight w:val="none"/>
          <w:lang w:eastAsia="zh-CN"/>
        </w:rPr>
        <w:t>，</w:t>
      </w:r>
      <w:r>
        <w:rPr>
          <w:rFonts w:hint="eastAsia" w:ascii="宋体" w:hAnsi="宋体" w:eastAsia="宋体" w:cs="宋体"/>
          <w:spacing w:val="-11"/>
          <w:sz w:val="30"/>
          <w:szCs w:val="30"/>
          <w:highlight w:val="none"/>
        </w:rPr>
        <w:t>得分率为</w:t>
      </w:r>
      <w:r>
        <w:rPr>
          <w:rFonts w:hint="eastAsia" w:ascii="宋体" w:hAnsi="宋体" w:eastAsia="宋体" w:cs="宋体"/>
          <w:spacing w:val="-11"/>
          <w:sz w:val="30"/>
          <w:szCs w:val="30"/>
          <w:highlight w:val="none"/>
          <w:lang w:val="en-US" w:eastAsia="zh-CN"/>
        </w:rPr>
        <w:t>100.00</w:t>
      </w:r>
      <w:r>
        <w:rPr>
          <w:rFonts w:hint="eastAsia" w:ascii="宋体" w:hAnsi="宋体" w:eastAsia="宋体" w:cs="宋体"/>
          <w:spacing w:val="-11"/>
          <w:sz w:val="30"/>
          <w:szCs w:val="30"/>
          <w:highlight w:val="none"/>
        </w:rPr>
        <w:t>%。</w:t>
      </w:r>
      <w:r>
        <w:rPr>
          <w:rFonts w:hint="eastAsia" w:ascii="宋体" w:hAnsi="宋体" w:eastAsia="宋体" w:cs="宋体"/>
          <w:spacing w:val="-1"/>
          <w:sz w:val="30"/>
          <w:szCs w:val="30"/>
          <w:highlight w:val="none"/>
        </w:rPr>
        <w:t>各项三级指标得分情况见</w:t>
      </w:r>
      <w:r>
        <w:rPr>
          <w:rFonts w:hint="eastAsia" w:ascii="宋体" w:hAnsi="宋体" w:eastAsia="宋体" w:cs="宋体"/>
          <w:spacing w:val="-1"/>
          <w:sz w:val="30"/>
          <w:szCs w:val="30"/>
        </w:rPr>
        <w:t>下表</w:t>
      </w:r>
      <w:r>
        <w:rPr>
          <w:rFonts w:hint="eastAsia" w:ascii="宋体" w:hAnsi="宋体" w:eastAsia="宋体" w:cs="宋体"/>
          <w:spacing w:val="-1"/>
          <w:sz w:val="30"/>
          <w:szCs w:val="30"/>
          <w:lang w:eastAsia="zh-CN"/>
        </w:rPr>
        <w:t>：</w:t>
      </w:r>
    </w:p>
    <w:p w14:paraId="4A476C6F">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b/>
          <w:bCs/>
          <w:spacing w:val="-5"/>
          <w:position w:val="2"/>
          <w:sz w:val="30"/>
          <w:szCs w:val="30"/>
        </w:rPr>
      </w:pPr>
    </w:p>
    <w:p w14:paraId="39049AF1">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b/>
          <w:bCs/>
          <w:spacing w:val="-5"/>
          <w:position w:val="2"/>
          <w:sz w:val="30"/>
          <w:szCs w:val="30"/>
        </w:rPr>
      </w:pPr>
    </w:p>
    <w:p w14:paraId="53718742">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b/>
          <w:bCs/>
          <w:spacing w:val="-5"/>
          <w:position w:val="2"/>
          <w:sz w:val="30"/>
          <w:szCs w:val="30"/>
        </w:rPr>
      </w:pPr>
    </w:p>
    <w:p w14:paraId="7D1C16A1">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b/>
          <w:bCs/>
          <w:spacing w:val="-5"/>
          <w:position w:val="2"/>
          <w:sz w:val="30"/>
          <w:szCs w:val="30"/>
        </w:rPr>
      </w:pPr>
    </w:p>
    <w:p w14:paraId="5342E5FC">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b/>
          <w:bCs/>
          <w:spacing w:val="-5"/>
          <w:position w:val="2"/>
          <w:sz w:val="30"/>
          <w:szCs w:val="30"/>
        </w:rPr>
      </w:pPr>
    </w:p>
    <w:p w14:paraId="49D29BCC">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b/>
          <w:bCs/>
          <w:sz w:val="30"/>
          <w:szCs w:val="30"/>
        </w:rPr>
      </w:pPr>
      <w:r>
        <w:rPr>
          <w:rFonts w:ascii="宋体" w:hAnsi="宋体" w:eastAsia="宋体" w:cs="宋体"/>
          <w:b/>
          <w:bCs/>
          <w:spacing w:val="-5"/>
          <w:position w:val="2"/>
          <w:sz w:val="30"/>
          <w:szCs w:val="30"/>
        </w:rPr>
        <w:t>表</w:t>
      </w:r>
      <w:r>
        <w:rPr>
          <w:rFonts w:ascii="宋体" w:hAnsi="宋体" w:eastAsia="宋体" w:cs="宋体"/>
          <w:b/>
          <w:bCs/>
          <w:spacing w:val="-44"/>
          <w:position w:val="2"/>
          <w:sz w:val="30"/>
          <w:szCs w:val="30"/>
        </w:rPr>
        <w:t xml:space="preserve"> </w:t>
      </w:r>
      <w:r>
        <w:rPr>
          <w:rFonts w:hint="eastAsia" w:ascii="宋体" w:hAnsi="宋体" w:eastAsia="宋体" w:cs="宋体"/>
          <w:b/>
          <w:bCs/>
          <w:spacing w:val="-44"/>
          <w:position w:val="2"/>
          <w:sz w:val="30"/>
          <w:szCs w:val="30"/>
          <w:lang w:val="en-US" w:eastAsia="zh-CN"/>
        </w:rPr>
        <w:t>5</w:t>
      </w:r>
      <w:r>
        <w:rPr>
          <w:rFonts w:ascii="Calibri" w:hAnsi="Calibri" w:eastAsia="Calibri" w:cs="Calibri"/>
          <w:b/>
          <w:bCs/>
          <w:spacing w:val="15"/>
          <w:position w:val="2"/>
          <w:sz w:val="30"/>
          <w:szCs w:val="30"/>
        </w:rPr>
        <w:t xml:space="preserve">    </w:t>
      </w:r>
      <w:r>
        <w:rPr>
          <w:rFonts w:hint="eastAsia" w:ascii="宋体" w:hAnsi="宋体" w:eastAsia="宋体" w:cs="宋体"/>
          <w:b/>
          <w:bCs/>
          <w:spacing w:val="-5"/>
          <w:position w:val="2"/>
          <w:sz w:val="30"/>
          <w:szCs w:val="30"/>
          <w:lang w:eastAsia="zh-CN"/>
        </w:rPr>
        <w:t>2024年农村危房改造中央补助资金</w:t>
      </w:r>
      <w:r>
        <w:rPr>
          <w:rFonts w:ascii="宋体" w:hAnsi="宋体" w:eastAsia="宋体" w:cs="宋体"/>
          <w:b/>
          <w:bCs/>
          <w:spacing w:val="-5"/>
          <w:position w:val="2"/>
          <w:sz w:val="30"/>
          <w:szCs w:val="30"/>
        </w:rPr>
        <w:t>项目</w:t>
      </w:r>
    </w:p>
    <w:p w14:paraId="5B63FC42">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sz w:val="30"/>
          <w:szCs w:val="30"/>
        </w:rPr>
      </w:pPr>
      <w:r>
        <w:rPr>
          <w:rFonts w:ascii="宋体" w:hAnsi="宋体" w:eastAsia="宋体" w:cs="宋体"/>
          <w:b/>
          <w:bCs/>
          <w:spacing w:val="-2"/>
          <w:sz w:val="30"/>
          <w:szCs w:val="30"/>
        </w:rPr>
        <w:t>绩效评价</w:t>
      </w:r>
      <w:r>
        <w:rPr>
          <w:rFonts w:hint="eastAsia" w:ascii="宋体" w:hAnsi="宋体" w:eastAsia="宋体" w:cs="宋体"/>
          <w:b/>
          <w:bCs/>
          <w:spacing w:val="-2"/>
          <w:sz w:val="30"/>
          <w:szCs w:val="30"/>
          <w:lang w:eastAsia="zh-CN"/>
        </w:rPr>
        <w:t>效果</w:t>
      </w:r>
      <w:r>
        <w:rPr>
          <w:rFonts w:ascii="宋体" w:hAnsi="宋体" w:eastAsia="宋体" w:cs="宋体"/>
          <w:b/>
          <w:bCs/>
          <w:spacing w:val="-2"/>
          <w:sz w:val="30"/>
          <w:szCs w:val="30"/>
        </w:rPr>
        <w:t>指标得分表</w:t>
      </w:r>
    </w:p>
    <w:tbl>
      <w:tblPr>
        <w:tblStyle w:val="10"/>
        <w:tblW w:w="93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498"/>
        <w:gridCol w:w="679"/>
        <w:gridCol w:w="665"/>
        <w:gridCol w:w="1474"/>
        <w:gridCol w:w="3600"/>
        <w:gridCol w:w="867"/>
        <w:gridCol w:w="916"/>
        <w:gridCol w:w="3"/>
      </w:tblGrid>
      <w:tr w14:paraId="43D9F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1476" w:hRule="atLeast"/>
        </w:trPr>
        <w:tc>
          <w:tcPr>
            <w:tcW w:w="677" w:type="dxa"/>
            <w:textDirection w:val="tbRlV"/>
            <w:vAlign w:val="center"/>
          </w:tcPr>
          <w:p w14:paraId="0E7448CA">
            <w:pPr>
              <w:pStyle w:val="11"/>
              <w:spacing w:line="240" w:lineRule="auto"/>
              <w:ind w:left="0"/>
              <w:jc w:val="center"/>
            </w:pPr>
            <w:r>
              <w:rPr>
                <w:b/>
                <w:bCs/>
                <w:spacing w:val="-112"/>
                <w:w w:val="56"/>
              </w:rPr>
              <w:t>一</w:t>
            </w:r>
            <w:r>
              <w:rPr>
                <w:spacing w:val="10"/>
              </w:rPr>
              <w:t xml:space="preserve"> </w:t>
            </w:r>
            <w:r>
              <w:rPr>
                <w:b/>
                <w:bCs/>
                <w:spacing w:val="3"/>
              </w:rPr>
              <w:t>级指标</w:t>
            </w:r>
          </w:p>
        </w:tc>
        <w:tc>
          <w:tcPr>
            <w:tcW w:w="498" w:type="dxa"/>
            <w:textDirection w:val="tbRlV"/>
            <w:vAlign w:val="top"/>
          </w:tcPr>
          <w:p w14:paraId="30320FC9">
            <w:pPr>
              <w:pStyle w:val="11"/>
              <w:spacing w:before="120" w:line="203" w:lineRule="auto"/>
              <w:ind w:left="562"/>
            </w:pPr>
            <w:r>
              <w:rPr>
                <w:b/>
                <w:bCs/>
                <w:spacing w:val="2"/>
              </w:rPr>
              <w:t>分</w:t>
            </w:r>
            <w:r>
              <w:rPr>
                <w:spacing w:val="19"/>
              </w:rPr>
              <w:t xml:space="preserve"> </w:t>
            </w:r>
            <w:r>
              <w:rPr>
                <w:b/>
                <w:bCs/>
                <w:spacing w:val="2"/>
              </w:rPr>
              <w:t>值</w:t>
            </w:r>
          </w:p>
        </w:tc>
        <w:tc>
          <w:tcPr>
            <w:tcW w:w="679" w:type="dxa"/>
            <w:textDirection w:val="tbRlV"/>
            <w:vAlign w:val="center"/>
          </w:tcPr>
          <w:p w14:paraId="2EA9A373">
            <w:pPr>
              <w:pStyle w:val="11"/>
              <w:spacing w:line="240" w:lineRule="auto"/>
              <w:ind w:left="0"/>
              <w:jc w:val="center"/>
            </w:pPr>
            <w:r>
              <w:rPr>
                <w:b/>
                <w:bCs/>
                <w:spacing w:val="-24"/>
              </w:rPr>
              <w:t>二级指标</w:t>
            </w:r>
          </w:p>
        </w:tc>
        <w:tc>
          <w:tcPr>
            <w:tcW w:w="665" w:type="dxa"/>
            <w:vAlign w:val="top"/>
          </w:tcPr>
          <w:p w14:paraId="3693FC6E">
            <w:pPr>
              <w:spacing w:line="311" w:lineRule="auto"/>
              <w:rPr>
                <w:rFonts w:ascii="Arial"/>
                <w:sz w:val="21"/>
              </w:rPr>
            </w:pPr>
          </w:p>
          <w:p w14:paraId="738AA447">
            <w:pPr>
              <w:spacing w:line="311" w:lineRule="auto"/>
              <w:rPr>
                <w:rFonts w:ascii="Arial"/>
                <w:sz w:val="21"/>
              </w:rPr>
            </w:pPr>
          </w:p>
          <w:p w14:paraId="3AFE1F0B">
            <w:pPr>
              <w:pStyle w:val="11"/>
              <w:spacing w:before="78" w:line="223" w:lineRule="auto"/>
              <w:ind w:left="106"/>
            </w:pPr>
            <w:r>
              <w:rPr>
                <w:b/>
                <w:bCs/>
                <w:spacing w:val="-12"/>
              </w:rPr>
              <w:t>分值</w:t>
            </w:r>
          </w:p>
        </w:tc>
        <w:tc>
          <w:tcPr>
            <w:tcW w:w="1474" w:type="dxa"/>
            <w:vAlign w:val="center"/>
          </w:tcPr>
          <w:p w14:paraId="7C80DE8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b/>
                <w:bCs/>
                <w:spacing w:val="-14"/>
              </w:rPr>
            </w:pPr>
            <w:r>
              <w:rPr>
                <w:b/>
                <w:bCs/>
                <w:spacing w:val="-14"/>
              </w:rPr>
              <w:t>三</w:t>
            </w:r>
          </w:p>
          <w:p w14:paraId="70C9034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b/>
                <w:bCs/>
                <w:spacing w:val="-14"/>
              </w:rPr>
            </w:pPr>
            <w:r>
              <w:rPr>
                <w:b/>
                <w:bCs/>
                <w:spacing w:val="-14"/>
              </w:rPr>
              <w:t>级</w:t>
            </w:r>
          </w:p>
          <w:p w14:paraId="21E21123">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b/>
                <w:bCs/>
                <w:spacing w:val="-11"/>
              </w:rPr>
            </w:pPr>
            <w:r>
              <w:rPr>
                <w:b/>
                <w:bCs/>
                <w:spacing w:val="-11"/>
              </w:rPr>
              <w:t>指</w:t>
            </w:r>
          </w:p>
          <w:p w14:paraId="15DBA2F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pPr>
            <w:r>
              <w:rPr>
                <w:b/>
                <w:bCs/>
                <w:spacing w:val="-11"/>
              </w:rPr>
              <w:t>标</w:t>
            </w:r>
          </w:p>
        </w:tc>
        <w:tc>
          <w:tcPr>
            <w:tcW w:w="3600" w:type="dxa"/>
            <w:vAlign w:val="center"/>
          </w:tcPr>
          <w:p w14:paraId="4DDF78FB">
            <w:pPr>
              <w:pStyle w:val="11"/>
              <w:spacing w:before="78" w:line="222" w:lineRule="auto"/>
              <w:jc w:val="center"/>
            </w:pPr>
            <w:r>
              <w:rPr>
                <w:b/>
                <w:bCs/>
                <w:spacing w:val="-7"/>
              </w:rPr>
              <w:t>评价标准</w:t>
            </w:r>
          </w:p>
        </w:tc>
        <w:tc>
          <w:tcPr>
            <w:tcW w:w="867" w:type="dxa"/>
            <w:vAlign w:val="center"/>
          </w:tcPr>
          <w:p w14:paraId="19A8B356">
            <w:pPr>
              <w:pStyle w:val="11"/>
              <w:spacing w:before="78" w:line="223" w:lineRule="auto"/>
              <w:jc w:val="center"/>
            </w:pPr>
            <w:r>
              <w:rPr>
                <w:b/>
                <w:bCs/>
                <w:spacing w:val="-12"/>
              </w:rPr>
              <w:t>分值</w:t>
            </w:r>
          </w:p>
        </w:tc>
        <w:tc>
          <w:tcPr>
            <w:tcW w:w="916" w:type="dxa"/>
            <w:vAlign w:val="center"/>
          </w:tcPr>
          <w:p w14:paraId="3B762470">
            <w:pPr>
              <w:pStyle w:val="11"/>
              <w:spacing w:before="78" w:line="222" w:lineRule="auto"/>
              <w:jc w:val="center"/>
            </w:pPr>
            <w:r>
              <w:rPr>
                <w:b/>
                <w:bCs/>
                <w:spacing w:val="-11"/>
              </w:rPr>
              <w:t>得分</w:t>
            </w:r>
          </w:p>
        </w:tc>
      </w:tr>
      <w:tr w14:paraId="78121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950" w:hRule="atLeast"/>
        </w:trPr>
        <w:tc>
          <w:tcPr>
            <w:tcW w:w="677" w:type="dxa"/>
            <w:vMerge w:val="restart"/>
            <w:tcBorders>
              <w:bottom w:val="nil"/>
            </w:tcBorders>
            <w:vAlign w:val="center"/>
          </w:tcPr>
          <w:p w14:paraId="2CA4BE4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eastAsia="仿宋"/>
                <w:lang w:eastAsia="zh-CN"/>
              </w:rPr>
            </w:pPr>
            <w:r>
              <w:rPr>
                <w:rFonts w:hint="eastAsia"/>
                <w:spacing w:val="-10"/>
                <w:lang w:eastAsia="zh-CN"/>
              </w:rPr>
              <w:t>效果</w:t>
            </w:r>
          </w:p>
        </w:tc>
        <w:tc>
          <w:tcPr>
            <w:tcW w:w="498" w:type="dxa"/>
            <w:vMerge w:val="restart"/>
            <w:tcBorders>
              <w:bottom w:val="nil"/>
            </w:tcBorders>
            <w:vAlign w:val="center"/>
          </w:tcPr>
          <w:p w14:paraId="418CC8F3">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pPr>
            <w:r>
              <w:rPr>
                <w:spacing w:val="-7"/>
              </w:rPr>
              <w:t>30</w:t>
            </w:r>
          </w:p>
        </w:tc>
        <w:tc>
          <w:tcPr>
            <w:tcW w:w="679" w:type="dxa"/>
            <w:vMerge w:val="restart"/>
            <w:tcBorders>
              <w:bottom w:val="nil"/>
            </w:tcBorders>
            <w:textDirection w:val="tbRlV"/>
            <w:vAlign w:val="center"/>
          </w:tcPr>
          <w:p w14:paraId="145FCB14">
            <w:pPr>
              <w:pStyle w:val="11"/>
              <w:spacing w:line="240" w:lineRule="auto"/>
              <w:ind w:left="0"/>
              <w:jc w:val="center"/>
            </w:pPr>
            <w:r>
              <w:rPr>
                <w:spacing w:val="5"/>
              </w:rPr>
              <w:t>社会效益</w:t>
            </w:r>
          </w:p>
        </w:tc>
        <w:tc>
          <w:tcPr>
            <w:tcW w:w="665" w:type="dxa"/>
            <w:vAlign w:val="center"/>
          </w:tcPr>
          <w:p w14:paraId="1F54788E">
            <w:pPr>
              <w:spacing w:line="240" w:lineRule="auto"/>
              <w:ind w:left="0"/>
              <w:jc w:val="center"/>
              <w:rPr>
                <w:rFonts w:ascii="Arial"/>
                <w:sz w:val="21"/>
              </w:rPr>
            </w:pPr>
          </w:p>
          <w:p w14:paraId="68974FFB">
            <w:pPr>
              <w:pStyle w:val="11"/>
              <w:spacing w:line="240" w:lineRule="auto"/>
              <w:ind w:left="0"/>
              <w:jc w:val="center"/>
            </w:pPr>
            <w:r>
              <w:t>8</w:t>
            </w:r>
          </w:p>
        </w:tc>
        <w:tc>
          <w:tcPr>
            <w:tcW w:w="1474" w:type="dxa"/>
            <w:vAlign w:val="center"/>
          </w:tcPr>
          <w:p w14:paraId="48567CC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lang w:val="en-US" w:eastAsia="zh-CN"/>
              </w:rPr>
            </w:pPr>
            <w:r>
              <w:rPr>
                <w:rFonts w:hint="eastAsia"/>
                <w:lang w:val="en-US" w:eastAsia="zh-CN"/>
              </w:rPr>
              <w:t>改善农村</w:t>
            </w:r>
          </w:p>
          <w:p w14:paraId="4225DAB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pPr>
            <w:r>
              <w:rPr>
                <w:rFonts w:hint="eastAsia"/>
                <w:lang w:val="en-US" w:eastAsia="zh-CN"/>
              </w:rPr>
              <w:t>人居住环境</w:t>
            </w:r>
          </w:p>
        </w:tc>
        <w:tc>
          <w:tcPr>
            <w:tcW w:w="3600" w:type="dxa"/>
            <w:vAlign w:val="center"/>
          </w:tcPr>
          <w:p w14:paraId="45531CA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sz w:val="24"/>
                <w:szCs w:val="24"/>
                <w:lang w:val="en-US" w:eastAsia="zh-CN"/>
              </w:rPr>
            </w:pPr>
            <w:r>
              <w:rPr>
                <w:spacing w:val="-4"/>
                <w:sz w:val="24"/>
                <w:szCs w:val="24"/>
              </w:rPr>
              <w:t>根据</w:t>
            </w:r>
            <w:r>
              <w:rPr>
                <w:rFonts w:hint="eastAsia"/>
                <w:sz w:val="24"/>
                <w:szCs w:val="24"/>
                <w:lang w:val="en-US" w:eastAsia="zh-CN"/>
              </w:rPr>
              <w:t>改善后农村人</w:t>
            </w:r>
          </w:p>
          <w:p w14:paraId="468C41A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sz w:val="24"/>
                <w:szCs w:val="24"/>
              </w:rPr>
            </w:pPr>
            <w:r>
              <w:rPr>
                <w:rFonts w:hint="eastAsia"/>
                <w:sz w:val="24"/>
                <w:szCs w:val="24"/>
                <w:lang w:val="en-US" w:eastAsia="zh-CN"/>
              </w:rPr>
              <w:t>居住环境</w:t>
            </w:r>
            <w:r>
              <w:rPr>
                <w:spacing w:val="-3"/>
                <w:sz w:val="24"/>
                <w:szCs w:val="24"/>
              </w:rPr>
              <w:t>情况</w:t>
            </w:r>
            <w:r>
              <w:rPr>
                <w:spacing w:val="-4"/>
                <w:sz w:val="24"/>
                <w:szCs w:val="24"/>
              </w:rPr>
              <w:t>评分</w:t>
            </w:r>
          </w:p>
        </w:tc>
        <w:tc>
          <w:tcPr>
            <w:tcW w:w="867" w:type="dxa"/>
            <w:vAlign w:val="center"/>
          </w:tcPr>
          <w:p w14:paraId="4409ECE6">
            <w:pPr>
              <w:pStyle w:val="11"/>
              <w:spacing w:before="78" w:line="241" w:lineRule="auto"/>
              <w:jc w:val="center"/>
            </w:pPr>
            <w:r>
              <w:t>8</w:t>
            </w:r>
          </w:p>
        </w:tc>
        <w:tc>
          <w:tcPr>
            <w:tcW w:w="916" w:type="dxa"/>
            <w:vAlign w:val="center"/>
          </w:tcPr>
          <w:p w14:paraId="67D2390A">
            <w:pPr>
              <w:pStyle w:val="11"/>
              <w:spacing w:before="78"/>
              <w:jc w:val="center"/>
              <w:rPr>
                <w:rFonts w:hint="eastAsia" w:eastAsia="仿宋"/>
                <w:lang w:eastAsia="zh-CN"/>
              </w:rPr>
            </w:pPr>
            <w:r>
              <w:rPr>
                <w:rFonts w:hint="eastAsia"/>
                <w:spacing w:val="-4"/>
                <w:lang w:val="en-US" w:eastAsia="zh-CN"/>
              </w:rPr>
              <w:t>8</w:t>
            </w:r>
          </w:p>
        </w:tc>
      </w:tr>
      <w:tr w14:paraId="61C94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854" w:hRule="atLeast"/>
        </w:trPr>
        <w:tc>
          <w:tcPr>
            <w:tcW w:w="677" w:type="dxa"/>
            <w:vMerge w:val="continue"/>
            <w:tcBorders>
              <w:top w:val="nil"/>
              <w:bottom w:val="nil"/>
            </w:tcBorders>
            <w:vAlign w:val="top"/>
          </w:tcPr>
          <w:p w14:paraId="7531F80C">
            <w:pPr>
              <w:rPr>
                <w:rFonts w:ascii="Arial"/>
                <w:sz w:val="21"/>
              </w:rPr>
            </w:pPr>
          </w:p>
        </w:tc>
        <w:tc>
          <w:tcPr>
            <w:tcW w:w="498" w:type="dxa"/>
            <w:vMerge w:val="continue"/>
            <w:tcBorders>
              <w:top w:val="nil"/>
              <w:bottom w:val="nil"/>
            </w:tcBorders>
            <w:vAlign w:val="top"/>
          </w:tcPr>
          <w:p w14:paraId="6BBBFB15">
            <w:pPr>
              <w:rPr>
                <w:rFonts w:ascii="Arial"/>
                <w:sz w:val="21"/>
              </w:rPr>
            </w:pPr>
          </w:p>
        </w:tc>
        <w:tc>
          <w:tcPr>
            <w:tcW w:w="679" w:type="dxa"/>
            <w:vMerge w:val="continue"/>
            <w:tcBorders>
              <w:top w:val="nil"/>
            </w:tcBorders>
            <w:textDirection w:val="tbRlV"/>
            <w:vAlign w:val="top"/>
          </w:tcPr>
          <w:p w14:paraId="5A31DE49">
            <w:pPr>
              <w:rPr>
                <w:rFonts w:ascii="Arial"/>
                <w:sz w:val="21"/>
              </w:rPr>
            </w:pPr>
          </w:p>
        </w:tc>
        <w:tc>
          <w:tcPr>
            <w:tcW w:w="665" w:type="dxa"/>
            <w:vAlign w:val="center"/>
          </w:tcPr>
          <w:p w14:paraId="2C6AA6DF">
            <w:pPr>
              <w:pStyle w:val="11"/>
              <w:spacing w:line="240" w:lineRule="auto"/>
              <w:ind w:left="0"/>
              <w:jc w:val="center"/>
            </w:pPr>
            <w:r>
              <w:t>8</w:t>
            </w:r>
          </w:p>
        </w:tc>
        <w:tc>
          <w:tcPr>
            <w:tcW w:w="1474" w:type="dxa"/>
            <w:vAlign w:val="center"/>
          </w:tcPr>
          <w:p w14:paraId="49F13CD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pPr>
            <w:r>
              <w:t>保障困难人员</w:t>
            </w:r>
          </w:p>
          <w:p w14:paraId="144862B7">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住房安全</w:t>
            </w:r>
          </w:p>
        </w:tc>
        <w:tc>
          <w:tcPr>
            <w:tcW w:w="3600" w:type="dxa"/>
            <w:vAlign w:val="center"/>
          </w:tcPr>
          <w:p w14:paraId="57E6C9B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sz w:val="24"/>
                <w:szCs w:val="24"/>
              </w:rPr>
            </w:pPr>
            <w:r>
              <w:rPr>
                <w:rFonts w:hint="eastAsia"/>
                <w:sz w:val="24"/>
                <w:szCs w:val="24"/>
                <w:lang w:val="en-US" w:eastAsia="zh-CN"/>
              </w:rPr>
              <w:t>根据</w:t>
            </w:r>
            <w:r>
              <w:rPr>
                <w:sz w:val="24"/>
                <w:szCs w:val="24"/>
              </w:rPr>
              <w:t>困难人员住房</w:t>
            </w:r>
          </w:p>
          <w:p w14:paraId="7699110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sz w:val="24"/>
                <w:szCs w:val="24"/>
              </w:rPr>
            </w:pPr>
            <w:r>
              <w:rPr>
                <w:sz w:val="24"/>
                <w:szCs w:val="24"/>
              </w:rPr>
              <w:t>安全</w:t>
            </w:r>
            <w:r>
              <w:rPr>
                <w:spacing w:val="-2"/>
                <w:sz w:val="24"/>
                <w:szCs w:val="24"/>
              </w:rPr>
              <w:t>情况</w:t>
            </w:r>
            <w:r>
              <w:rPr>
                <w:spacing w:val="-4"/>
                <w:sz w:val="24"/>
                <w:szCs w:val="24"/>
              </w:rPr>
              <w:t>评分</w:t>
            </w:r>
          </w:p>
        </w:tc>
        <w:tc>
          <w:tcPr>
            <w:tcW w:w="867" w:type="dxa"/>
            <w:vAlign w:val="center"/>
          </w:tcPr>
          <w:p w14:paraId="18D833C6">
            <w:pPr>
              <w:pStyle w:val="11"/>
              <w:spacing w:before="78" w:line="241" w:lineRule="auto"/>
              <w:jc w:val="center"/>
            </w:pPr>
            <w:r>
              <w:t>8</w:t>
            </w:r>
          </w:p>
        </w:tc>
        <w:tc>
          <w:tcPr>
            <w:tcW w:w="916" w:type="dxa"/>
            <w:vAlign w:val="center"/>
          </w:tcPr>
          <w:p w14:paraId="332F515A">
            <w:pPr>
              <w:pStyle w:val="11"/>
              <w:spacing w:before="78" w:line="241" w:lineRule="auto"/>
              <w:jc w:val="center"/>
            </w:pPr>
            <w:r>
              <w:t>8</w:t>
            </w:r>
          </w:p>
        </w:tc>
      </w:tr>
      <w:tr w14:paraId="3E10D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1576" w:hRule="atLeast"/>
        </w:trPr>
        <w:tc>
          <w:tcPr>
            <w:tcW w:w="677" w:type="dxa"/>
            <w:vMerge w:val="continue"/>
            <w:tcBorders>
              <w:top w:val="nil"/>
              <w:bottom w:val="nil"/>
            </w:tcBorders>
            <w:vAlign w:val="top"/>
          </w:tcPr>
          <w:p w14:paraId="52746039">
            <w:pPr>
              <w:rPr>
                <w:rFonts w:ascii="Arial"/>
                <w:sz w:val="21"/>
              </w:rPr>
            </w:pPr>
          </w:p>
        </w:tc>
        <w:tc>
          <w:tcPr>
            <w:tcW w:w="498" w:type="dxa"/>
            <w:vMerge w:val="continue"/>
            <w:tcBorders>
              <w:top w:val="nil"/>
              <w:bottom w:val="nil"/>
            </w:tcBorders>
            <w:vAlign w:val="top"/>
          </w:tcPr>
          <w:p w14:paraId="10BA4AD2">
            <w:pPr>
              <w:rPr>
                <w:rFonts w:ascii="Arial"/>
                <w:sz w:val="21"/>
              </w:rPr>
            </w:pPr>
          </w:p>
        </w:tc>
        <w:tc>
          <w:tcPr>
            <w:tcW w:w="679" w:type="dxa"/>
            <w:textDirection w:val="tbRlV"/>
            <w:vAlign w:val="center"/>
          </w:tcPr>
          <w:p w14:paraId="6F4ADB50">
            <w:pPr>
              <w:pStyle w:val="11"/>
              <w:spacing w:line="240" w:lineRule="auto"/>
              <w:ind w:left="0"/>
              <w:jc w:val="center"/>
            </w:pPr>
            <w:r>
              <w:rPr>
                <w:spacing w:val="6"/>
              </w:rPr>
              <w:t>可持续影响</w:t>
            </w:r>
          </w:p>
        </w:tc>
        <w:tc>
          <w:tcPr>
            <w:tcW w:w="665" w:type="dxa"/>
            <w:vAlign w:val="center"/>
          </w:tcPr>
          <w:p w14:paraId="07C617DF">
            <w:pPr>
              <w:pStyle w:val="11"/>
              <w:spacing w:line="240" w:lineRule="auto"/>
              <w:ind w:left="0"/>
              <w:jc w:val="center"/>
            </w:pPr>
            <w:r>
              <w:t>8</w:t>
            </w:r>
          </w:p>
        </w:tc>
        <w:tc>
          <w:tcPr>
            <w:tcW w:w="1474" w:type="dxa"/>
            <w:vAlign w:val="center"/>
          </w:tcPr>
          <w:p w14:paraId="7445E80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改造后房屋</w:t>
            </w:r>
          </w:p>
          <w:p w14:paraId="50C818CE">
            <w:pPr>
              <w:pStyle w:val="11"/>
              <w:keepNext w:val="0"/>
              <w:keepLines w:val="0"/>
              <w:pageBreakBefore w:val="0"/>
              <w:widowControl/>
              <w:kinsoku w:val="0"/>
              <w:wordWrap/>
              <w:overflowPunct/>
              <w:topLinePunct w:val="0"/>
              <w:autoSpaceDE w:val="0"/>
              <w:autoSpaceDN w:val="0"/>
              <w:bidi w:val="0"/>
              <w:adjustRightInd w:val="0"/>
              <w:snapToGrid w:val="0"/>
              <w:spacing w:before="78" w:line="240" w:lineRule="auto"/>
              <w:ind w:left="60" w:right="47" w:hanging="1"/>
              <w:jc w:val="center"/>
              <w:textAlignment w:val="baseline"/>
            </w:pPr>
            <w:r>
              <w:t>长效利用</w:t>
            </w:r>
          </w:p>
        </w:tc>
        <w:tc>
          <w:tcPr>
            <w:tcW w:w="3600" w:type="dxa"/>
            <w:vAlign w:val="center"/>
          </w:tcPr>
          <w:p w14:paraId="1B1B79D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pPr>
            <w:r>
              <w:rPr>
                <w:rFonts w:hint="eastAsia"/>
                <w:lang w:val="en-US" w:eastAsia="zh-CN"/>
              </w:rPr>
              <w:t>根据</w:t>
            </w:r>
            <w:r>
              <w:t>改造后房屋长效利用</w:t>
            </w:r>
          </w:p>
          <w:p w14:paraId="7F7D6555">
            <w:pPr>
              <w:pStyle w:val="11"/>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lang w:val="en-US"/>
              </w:rPr>
            </w:pPr>
            <w:r>
              <w:rPr>
                <w:rFonts w:hint="eastAsia"/>
                <w:lang w:val="en-US" w:eastAsia="zh-CN"/>
              </w:rPr>
              <w:t>情况评分</w:t>
            </w:r>
          </w:p>
        </w:tc>
        <w:tc>
          <w:tcPr>
            <w:tcW w:w="867" w:type="dxa"/>
            <w:vAlign w:val="center"/>
          </w:tcPr>
          <w:p w14:paraId="15E3EC11">
            <w:pPr>
              <w:pStyle w:val="11"/>
              <w:spacing w:before="78" w:line="241" w:lineRule="auto"/>
              <w:jc w:val="center"/>
            </w:pPr>
            <w:r>
              <w:t>8</w:t>
            </w:r>
          </w:p>
        </w:tc>
        <w:tc>
          <w:tcPr>
            <w:tcW w:w="916" w:type="dxa"/>
            <w:vAlign w:val="center"/>
          </w:tcPr>
          <w:p w14:paraId="75389CA5">
            <w:pPr>
              <w:pStyle w:val="11"/>
              <w:spacing w:before="78" w:line="241" w:lineRule="auto"/>
              <w:jc w:val="center"/>
            </w:pPr>
            <w:r>
              <w:t>8</w:t>
            </w:r>
          </w:p>
        </w:tc>
      </w:tr>
      <w:tr w14:paraId="48394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1911" w:hRule="atLeast"/>
        </w:trPr>
        <w:tc>
          <w:tcPr>
            <w:tcW w:w="677" w:type="dxa"/>
            <w:vMerge w:val="continue"/>
            <w:tcBorders>
              <w:top w:val="nil"/>
            </w:tcBorders>
            <w:vAlign w:val="top"/>
          </w:tcPr>
          <w:p w14:paraId="2A7DC98B">
            <w:pPr>
              <w:rPr>
                <w:rFonts w:ascii="Arial"/>
                <w:sz w:val="21"/>
              </w:rPr>
            </w:pPr>
          </w:p>
        </w:tc>
        <w:tc>
          <w:tcPr>
            <w:tcW w:w="498" w:type="dxa"/>
            <w:vMerge w:val="continue"/>
            <w:tcBorders>
              <w:top w:val="nil"/>
            </w:tcBorders>
            <w:vAlign w:val="top"/>
          </w:tcPr>
          <w:p w14:paraId="0178FF8C">
            <w:pPr>
              <w:rPr>
                <w:rFonts w:ascii="Arial"/>
                <w:sz w:val="21"/>
              </w:rPr>
            </w:pPr>
          </w:p>
        </w:tc>
        <w:tc>
          <w:tcPr>
            <w:tcW w:w="679" w:type="dxa"/>
            <w:textDirection w:val="tbRlV"/>
            <w:vAlign w:val="center"/>
          </w:tcPr>
          <w:p w14:paraId="6F33588E">
            <w:pPr>
              <w:pStyle w:val="11"/>
              <w:spacing w:line="240" w:lineRule="auto"/>
              <w:ind w:left="0"/>
              <w:jc w:val="center"/>
            </w:pPr>
            <w:r>
              <w:rPr>
                <w:spacing w:val="5"/>
              </w:rPr>
              <w:t>满意度</w:t>
            </w:r>
          </w:p>
        </w:tc>
        <w:tc>
          <w:tcPr>
            <w:tcW w:w="665" w:type="dxa"/>
            <w:vAlign w:val="center"/>
          </w:tcPr>
          <w:p w14:paraId="53E273B1">
            <w:pPr>
              <w:pStyle w:val="11"/>
              <w:spacing w:line="240" w:lineRule="auto"/>
              <w:ind w:left="0"/>
              <w:jc w:val="center"/>
            </w:pPr>
            <w:r>
              <w:t>6</w:t>
            </w:r>
          </w:p>
        </w:tc>
        <w:tc>
          <w:tcPr>
            <w:tcW w:w="1474" w:type="dxa"/>
            <w:vAlign w:val="center"/>
          </w:tcPr>
          <w:p w14:paraId="37A7D086">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仿宋"/>
                <w:spacing w:val="-4"/>
                <w:lang w:val="en-US" w:eastAsia="zh-CN"/>
              </w:rPr>
            </w:pPr>
            <w:r>
              <w:rPr>
                <w:rFonts w:hint="eastAsia"/>
                <w:spacing w:val="-4"/>
                <w:lang w:val="en-US" w:eastAsia="zh-CN"/>
              </w:rPr>
              <w:t>危房改造户</w:t>
            </w:r>
          </w:p>
          <w:p w14:paraId="650E789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pPr>
            <w:r>
              <w:rPr>
                <w:spacing w:val="-6"/>
              </w:rPr>
              <w:t>满意度</w:t>
            </w:r>
          </w:p>
        </w:tc>
        <w:tc>
          <w:tcPr>
            <w:tcW w:w="3600" w:type="dxa"/>
            <w:vAlign w:val="center"/>
          </w:tcPr>
          <w:p w14:paraId="67BE70A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9"/>
              <w:jc w:val="center"/>
              <w:textAlignment w:val="baseline"/>
            </w:pPr>
            <w:r>
              <w:rPr>
                <w:spacing w:val="6"/>
              </w:rPr>
              <w:t>满意度=(</w:t>
            </w:r>
            <w:r>
              <w:rPr>
                <w:rFonts w:hint="eastAsia"/>
                <w:spacing w:val="6"/>
                <w:lang w:val="en-US" w:eastAsia="zh-CN"/>
              </w:rPr>
              <w:t>非常</w:t>
            </w:r>
            <w:r>
              <w:rPr>
                <w:spacing w:val="6"/>
              </w:rPr>
              <w:t>满意*100％+</w:t>
            </w:r>
            <w:r>
              <w:rPr>
                <w:rFonts w:hint="eastAsia"/>
                <w:spacing w:val="6"/>
                <w:lang w:val="en-US" w:eastAsia="zh-CN"/>
              </w:rPr>
              <w:t>比较满意*80%+</w:t>
            </w:r>
            <w:r>
              <w:rPr>
                <w:spacing w:val="6"/>
              </w:rPr>
              <w:t>一般*60%</w:t>
            </w:r>
            <w:r>
              <w:rPr>
                <w:spacing w:val="5"/>
              </w:rPr>
              <w:t>+不满意*20％)满意度≥90％得满</w:t>
            </w:r>
            <w:r>
              <w:rPr>
                <w:spacing w:val="-1"/>
              </w:rPr>
              <w:t>分</w:t>
            </w:r>
            <w:r>
              <w:rPr>
                <w:rFonts w:hint="eastAsia"/>
                <w:spacing w:val="-1"/>
                <w:lang w:eastAsia="zh-CN"/>
              </w:rPr>
              <w:t>，</w:t>
            </w:r>
            <w:r>
              <w:rPr>
                <w:spacing w:val="-1"/>
              </w:rPr>
              <w:t>90</w:t>
            </w:r>
            <w:r>
              <w:rPr>
                <w:spacing w:val="-9"/>
              </w:rPr>
              <w:t>％＞</w:t>
            </w:r>
            <w:r>
              <w:rPr>
                <w:spacing w:val="-1"/>
              </w:rPr>
              <w:t>满意度≥60％按满意度</w:t>
            </w:r>
            <w:r>
              <w:rPr>
                <w:spacing w:val="11"/>
              </w:rPr>
              <w:t>*本项标准分值计算，满意度60%</w:t>
            </w:r>
            <w:r>
              <w:rPr>
                <w:spacing w:val="-2"/>
              </w:rPr>
              <w:t>以下不得分</w:t>
            </w:r>
          </w:p>
        </w:tc>
        <w:tc>
          <w:tcPr>
            <w:tcW w:w="867" w:type="dxa"/>
            <w:vAlign w:val="center"/>
          </w:tcPr>
          <w:p w14:paraId="642BD9DE">
            <w:pPr>
              <w:pStyle w:val="11"/>
              <w:spacing w:before="78" w:line="241" w:lineRule="auto"/>
              <w:jc w:val="center"/>
            </w:pPr>
            <w:r>
              <w:t>6</w:t>
            </w:r>
          </w:p>
        </w:tc>
        <w:tc>
          <w:tcPr>
            <w:tcW w:w="916" w:type="dxa"/>
            <w:vAlign w:val="center"/>
          </w:tcPr>
          <w:p w14:paraId="16CEADBB">
            <w:pPr>
              <w:pStyle w:val="11"/>
              <w:spacing w:before="78" w:line="241" w:lineRule="auto"/>
              <w:jc w:val="center"/>
            </w:pPr>
            <w:r>
              <w:t>6</w:t>
            </w:r>
          </w:p>
        </w:tc>
      </w:tr>
      <w:tr w14:paraId="2B0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7593" w:type="dxa"/>
            <w:gridSpan w:val="6"/>
            <w:vAlign w:val="top"/>
          </w:tcPr>
          <w:p w14:paraId="27B52D83">
            <w:pPr>
              <w:pStyle w:val="11"/>
              <w:spacing w:before="313" w:line="222" w:lineRule="auto"/>
              <w:ind w:left="148"/>
              <w:jc w:val="center"/>
            </w:pPr>
            <w:r>
              <w:rPr>
                <w:spacing w:val="-12"/>
              </w:rPr>
              <w:t>合</w:t>
            </w:r>
            <w:r>
              <w:rPr>
                <w:rFonts w:hint="eastAsia"/>
                <w:spacing w:val="-12"/>
                <w:lang w:val="en-US" w:eastAsia="zh-CN"/>
              </w:rPr>
              <w:t xml:space="preserve">  </w:t>
            </w:r>
            <w:r>
              <w:rPr>
                <w:spacing w:val="-12"/>
              </w:rPr>
              <w:t>计</w:t>
            </w:r>
          </w:p>
        </w:tc>
        <w:tc>
          <w:tcPr>
            <w:tcW w:w="867" w:type="dxa"/>
            <w:vAlign w:val="center"/>
          </w:tcPr>
          <w:p w14:paraId="64956694">
            <w:pPr>
              <w:pStyle w:val="11"/>
              <w:keepNext w:val="0"/>
              <w:keepLines w:val="0"/>
              <w:pageBreakBefore w:val="0"/>
              <w:widowControl/>
              <w:kinsoku w:val="0"/>
              <w:wordWrap/>
              <w:overflowPunct/>
              <w:topLinePunct w:val="0"/>
              <w:autoSpaceDE w:val="0"/>
              <w:autoSpaceDN w:val="0"/>
              <w:bidi w:val="0"/>
              <w:adjustRightInd w:val="0"/>
              <w:snapToGrid w:val="0"/>
              <w:spacing w:line="241" w:lineRule="auto"/>
              <w:jc w:val="center"/>
              <w:textAlignment w:val="baseline"/>
              <w:rPr>
                <w:highlight w:val="yellow"/>
              </w:rPr>
            </w:pPr>
            <w:r>
              <w:rPr>
                <w:spacing w:val="-7"/>
                <w:highlight w:val="none"/>
              </w:rPr>
              <w:t>30</w:t>
            </w:r>
          </w:p>
        </w:tc>
        <w:tc>
          <w:tcPr>
            <w:tcW w:w="919" w:type="dxa"/>
            <w:gridSpan w:val="2"/>
            <w:vAlign w:val="center"/>
          </w:tcPr>
          <w:p w14:paraId="71EC4364">
            <w:pPr>
              <w:pStyle w:val="11"/>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eastAsia="仿宋"/>
                <w:highlight w:val="yellow"/>
                <w:lang w:val="en-US" w:eastAsia="zh-CN"/>
              </w:rPr>
            </w:pPr>
            <w:r>
              <w:rPr>
                <w:rFonts w:hint="eastAsia"/>
                <w:spacing w:val="-3"/>
                <w:highlight w:val="none"/>
                <w:lang w:val="en-US" w:eastAsia="zh-CN"/>
              </w:rPr>
              <w:t>30</w:t>
            </w:r>
          </w:p>
        </w:tc>
      </w:tr>
    </w:tbl>
    <w:p w14:paraId="6F6CD610">
      <w:pPr>
        <w:pStyle w:val="2"/>
        <w:spacing w:line="324" w:lineRule="auto"/>
      </w:pPr>
    </w:p>
    <w:p w14:paraId="6437F342">
      <w:pPr>
        <w:keepNext w:val="0"/>
        <w:keepLines w:val="0"/>
        <w:pageBreakBefore w:val="0"/>
        <w:widowControl/>
        <w:kinsoku/>
        <w:wordWrap/>
        <w:overflowPunct/>
        <w:topLinePunct w:val="0"/>
        <w:autoSpaceDE/>
        <w:autoSpaceDN/>
        <w:bidi w:val="0"/>
        <w:adjustRightInd w:val="0"/>
        <w:snapToGrid w:val="0"/>
        <w:spacing w:line="480" w:lineRule="auto"/>
        <w:ind w:left="0" w:right="0" w:firstLine="616" w:firstLineChars="200"/>
        <w:jc w:val="both"/>
        <w:textAlignment w:val="baseline"/>
        <w:rPr>
          <w:rFonts w:hint="eastAsia" w:ascii="宋体" w:hAnsi="宋体" w:eastAsia="宋体" w:cs="宋体"/>
          <w:spacing w:val="4"/>
          <w:sz w:val="30"/>
          <w:szCs w:val="30"/>
          <w:lang w:val="en-US" w:eastAsia="zh-CN"/>
        </w:rPr>
      </w:pPr>
      <w:r>
        <w:rPr>
          <w:rFonts w:hint="eastAsia" w:ascii="宋体" w:hAnsi="宋体" w:eastAsia="宋体" w:cs="宋体"/>
          <w:spacing w:val="4"/>
          <w:sz w:val="30"/>
          <w:szCs w:val="30"/>
          <w:lang w:val="en-US" w:eastAsia="zh-CN"/>
        </w:rPr>
        <w:t>通过现场走访了解，部分低收入群体改造前的危房十分破旧居住环境恶劣房，屋门前的地坑院、窑洞塌陷，房屋承重墙悬空。通过危房改造项目的实施，将原有危房进行修缮或拆除重建，低收入群体居住环境得到较大改善，农村整体人居环境得到有效改善。农户的居住安全基本得到了保障。</w:t>
      </w:r>
    </w:p>
    <w:p w14:paraId="10C94112">
      <w:pPr>
        <w:keepNext w:val="0"/>
        <w:keepLines w:val="0"/>
        <w:pageBreakBefore w:val="0"/>
        <w:widowControl/>
        <w:kinsoku w:val="0"/>
        <w:wordWrap/>
        <w:overflowPunct/>
        <w:topLinePunct w:val="0"/>
        <w:autoSpaceDE w:val="0"/>
        <w:autoSpaceDN w:val="0"/>
        <w:bidi w:val="0"/>
        <w:adjustRightInd w:val="0"/>
        <w:snapToGrid w:val="0"/>
        <w:spacing w:line="480" w:lineRule="auto"/>
        <w:ind w:left="0" w:firstLine="580" w:firstLineChars="200"/>
        <w:jc w:val="both"/>
        <w:textAlignment w:val="baseline"/>
        <w:outlineLvl w:val="0"/>
        <w:rPr>
          <w:rFonts w:hint="eastAsia" w:ascii="宋体" w:hAnsi="宋体" w:eastAsia="宋体" w:cs="宋体"/>
          <w:spacing w:val="11"/>
          <w:sz w:val="30"/>
          <w:szCs w:val="30"/>
        </w:rPr>
      </w:pPr>
      <w:bookmarkStart w:id="99" w:name="_Toc2841"/>
      <w:bookmarkStart w:id="100" w:name="_Toc26521"/>
      <w:bookmarkStart w:id="101" w:name="_Toc19826"/>
      <w:bookmarkStart w:id="102" w:name="_Toc22777"/>
      <w:bookmarkStart w:id="103" w:name="_Toc19842"/>
      <w:bookmarkStart w:id="104" w:name="_Toc21849"/>
      <w:bookmarkStart w:id="105" w:name="_Toc3993"/>
      <w:bookmarkStart w:id="106" w:name="_Toc3276"/>
      <w:r>
        <w:rPr>
          <w:rFonts w:hint="eastAsia" w:ascii="宋体" w:hAnsi="宋体" w:eastAsia="宋体" w:cs="宋体"/>
          <w:spacing w:val="-5"/>
          <w:sz w:val="30"/>
          <w:szCs w:val="30"/>
          <w:lang w:val="en-US" w:eastAsia="zh-CN"/>
        </w:rPr>
        <w:t>根据主管部门提供的资料，改造后的房屋质量能够达到“拆除重建≥30 年、修缮加固≥15 年”的使用标准。</w:t>
      </w:r>
      <w:r>
        <w:rPr>
          <w:rFonts w:hint="eastAsia" w:ascii="宋体" w:hAnsi="宋体" w:eastAsia="宋体" w:cs="宋体"/>
          <w:spacing w:val="-5"/>
          <w:sz w:val="30"/>
          <w:szCs w:val="30"/>
        </w:rPr>
        <w:t>同时根据问卷调查，受益群众对</w:t>
      </w:r>
      <w:r>
        <w:rPr>
          <w:rFonts w:hint="eastAsia" w:ascii="宋体" w:hAnsi="宋体" w:eastAsia="宋体" w:cs="宋体"/>
          <w:spacing w:val="-5"/>
          <w:sz w:val="30"/>
          <w:szCs w:val="30"/>
          <w:lang w:eastAsia="zh-CN"/>
        </w:rPr>
        <w:t>2024年农村危房改造中央补助资金</w:t>
      </w:r>
      <w:r>
        <w:rPr>
          <w:rFonts w:hint="eastAsia" w:ascii="宋体" w:hAnsi="宋体" w:eastAsia="宋体" w:cs="宋体"/>
          <w:spacing w:val="-5"/>
          <w:sz w:val="30"/>
          <w:szCs w:val="30"/>
        </w:rPr>
        <w:t>项</w:t>
      </w:r>
      <w:r>
        <w:rPr>
          <w:rFonts w:hint="eastAsia" w:ascii="宋体" w:hAnsi="宋体" w:eastAsia="宋体" w:cs="宋体"/>
          <w:spacing w:val="-6"/>
          <w:sz w:val="30"/>
          <w:szCs w:val="30"/>
        </w:rPr>
        <w:t>目满意度</w:t>
      </w:r>
      <w:r>
        <w:rPr>
          <w:rFonts w:hint="eastAsia" w:ascii="宋体" w:hAnsi="宋体" w:eastAsia="宋体" w:cs="宋体"/>
          <w:spacing w:val="-5"/>
          <w:sz w:val="30"/>
          <w:szCs w:val="30"/>
        </w:rPr>
        <w:t>较高</w:t>
      </w:r>
      <w:r>
        <w:rPr>
          <w:rFonts w:hint="eastAsia" w:ascii="宋体" w:hAnsi="宋体" w:eastAsia="宋体" w:cs="宋体"/>
          <w:spacing w:val="-3"/>
          <w:sz w:val="30"/>
          <w:szCs w:val="30"/>
        </w:rPr>
        <w:t>。</w:t>
      </w:r>
      <w:r>
        <w:rPr>
          <w:rFonts w:hint="eastAsia" w:ascii="宋体" w:hAnsi="宋体" w:eastAsia="宋体" w:cs="宋体"/>
          <w:spacing w:val="19"/>
          <w:sz w:val="30"/>
          <w:szCs w:val="30"/>
        </w:rPr>
        <w:t>同时此次评价通过发放问卷的形式调查</w:t>
      </w:r>
      <w:r>
        <w:rPr>
          <w:rFonts w:hint="eastAsia" w:ascii="宋体" w:hAnsi="宋体" w:eastAsia="宋体" w:cs="宋体"/>
          <w:spacing w:val="19"/>
          <w:sz w:val="30"/>
          <w:szCs w:val="30"/>
          <w:lang w:eastAsia="zh-CN"/>
        </w:rPr>
        <w:t>2024年农村危房改造中央补助资金</w:t>
      </w:r>
      <w:r>
        <w:rPr>
          <w:rFonts w:hint="eastAsia" w:ascii="宋体" w:hAnsi="宋体" w:eastAsia="宋体" w:cs="宋体"/>
          <w:spacing w:val="6"/>
          <w:sz w:val="30"/>
          <w:szCs w:val="30"/>
        </w:rPr>
        <w:t>项目受益对象满意度，共计向</w:t>
      </w:r>
      <w:r>
        <w:rPr>
          <w:rFonts w:hint="eastAsia" w:ascii="宋体" w:hAnsi="宋体" w:eastAsia="宋体" w:cs="宋体"/>
          <w:spacing w:val="6"/>
          <w:sz w:val="30"/>
          <w:szCs w:val="30"/>
          <w:lang w:val="en-US" w:eastAsia="zh-CN"/>
        </w:rPr>
        <w:t>受益对象</w:t>
      </w:r>
      <w:r>
        <w:rPr>
          <w:rFonts w:hint="eastAsia" w:ascii="宋体" w:hAnsi="宋体" w:eastAsia="宋体" w:cs="宋体"/>
          <w:spacing w:val="5"/>
          <w:sz w:val="30"/>
          <w:szCs w:val="30"/>
        </w:rPr>
        <w:t>发放问</w:t>
      </w:r>
      <w:r>
        <w:rPr>
          <w:rFonts w:hint="eastAsia" w:ascii="宋体" w:hAnsi="宋体" w:eastAsia="宋体" w:cs="宋体"/>
          <w:spacing w:val="3"/>
          <w:sz w:val="30"/>
          <w:szCs w:val="30"/>
        </w:rPr>
        <w:t>卷</w:t>
      </w:r>
      <w:r>
        <w:rPr>
          <w:rFonts w:hint="eastAsia" w:ascii="宋体" w:hAnsi="宋体" w:eastAsia="宋体" w:cs="宋体"/>
          <w:spacing w:val="3"/>
          <w:sz w:val="30"/>
          <w:szCs w:val="30"/>
          <w:lang w:val="en-US" w:eastAsia="zh-CN"/>
        </w:rPr>
        <w:t>72</w:t>
      </w:r>
      <w:r>
        <w:rPr>
          <w:rFonts w:hint="eastAsia" w:ascii="宋体" w:hAnsi="宋体" w:eastAsia="宋体" w:cs="宋体"/>
          <w:spacing w:val="3"/>
          <w:sz w:val="30"/>
          <w:szCs w:val="30"/>
        </w:rPr>
        <w:t>份，收回有效问卷</w:t>
      </w:r>
      <w:r>
        <w:rPr>
          <w:rFonts w:hint="eastAsia" w:ascii="宋体" w:hAnsi="宋体" w:eastAsia="宋体" w:cs="宋体"/>
          <w:spacing w:val="3"/>
          <w:sz w:val="30"/>
          <w:szCs w:val="30"/>
          <w:lang w:val="en-US" w:eastAsia="zh-CN"/>
        </w:rPr>
        <w:t>72</w:t>
      </w:r>
      <w:r>
        <w:rPr>
          <w:rFonts w:hint="eastAsia" w:ascii="宋体" w:hAnsi="宋体" w:eastAsia="宋体" w:cs="宋体"/>
          <w:spacing w:val="3"/>
          <w:sz w:val="30"/>
          <w:szCs w:val="30"/>
        </w:rPr>
        <w:t>份。汇总调查结果后</w:t>
      </w:r>
      <w:r>
        <w:rPr>
          <w:rFonts w:hint="eastAsia" w:ascii="宋体" w:hAnsi="宋体" w:eastAsia="宋体" w:cs="宋体"/>
          <w:spacing w:val="3"/>
          <w:sz w:val="30"/>
          <w:szCs w:val="30"/>
          <w:lang w:eastAsia="zh-CN"/>
        </w:rPr>
        <w:t>，</w:t>
      </w:r>
      <w:r>
        <w:rPr>
          <w:rFonts w:hint="eastAsia" w:ascii="宋体" w:hAnsi="宋体" w:eastAsia="宋体" w:cs="宋体"/>
          <w:spacing w:val="3"/>
          <w:sz w:val="30"/>
          <w:szCs w:val="30"/>
        </w:rPr>
        <w:t>得出结</w:t>
      </w:r>
      <w:r>
        <w:rPr>
          <w:rFonts w:hint="eastAsia" w:ascii="宋体" w:hAnsi="宋体" w:eastAsia="宋体" w:cs="宋体"/>
          <w:spacing w:val="2"/>
          <w:sz w:val="30"/>
          <w:szCs w:val="30"/>
        </w:rPr>
        <w:t>论项目</w:t>
      </w:r>
      <w:r>
        <w:rPr>
          <w:rFonts w:hint="eastAsia" w:ascii="宋体" w:hAnsi="宋体" w:eastAsia="宋体" w:cs="宋体"/>
          <w:spacing w:val="12"/>
          <w:sz w:val="30"/>
          <w:szCs w:val="30"/>
        </w:rPr>
        <w:t>受益对象对此项目的实施情况满意度达到9</w:t>
      </w:r>
      <w:r>
        <w:rPr>
          <w:rFonts w:hint="eastAsia" w:ascii="宋体" w:hAnsi="宋体" w:eastAsia="宋体" w:cs="宋体"/>
          <w:spacing w:val="11"/>
          <w:sz w:val="30"/>
          <w:szCs w:val="30"/>
        </w:rPr>
        <w:t>0%</w:t>
      </w:r>
      <w:r>
        <w:rPr>
          <w:rFonts w:hint="eastAsia" w:ascii="宋体" w:hAnsi="宋体" w:eastAsia="宋体" w:cs="宋体"/>
          <w:spacing w:val="11"/>
          <w:sz w:val="30"/>
          <w:szCs w:val="30"/>
          <w:lang w:val="en-US" w:eastAsia="zh-CN"/>
        </w:rPr>
        <w:t>以上</w:t>
      </w:r>
      <w:r>
        <w:rPr>
          <w:rFonts w:hint="eastAsia" w:ascii="宋体" w:hAnsi="宋体" w:eastAsia="宋体" w:cs="宋体"/>
          <w:spacing w:val="11"/>
          <w:sz w:val="30"/>
          <w:szCs w:val="30"/>
        </w:rPr>
        <w:t>。</w:t>
      </w:r>
      <w:bookmarkEnd w:id="99"/>
      <w:bookmarkEnd w:id="100"/>
      <w:bookmarkEnd w:id="101"/>
      <w:bookmarkEnd w:id="102"/>
      <w:bookmarkEnd w:id="103"/>
      <w:bookmarkEnd w:id="104"/>
      <w:bookmarkEnd w:id="105"/>
      <w:bookmarkEnd w:id="106"/>
      <w:bookmarkStart w:id="107" w:name="bookmark19"/>
      <w:bookmarkEnd w:id="107"/>
      <w:bookmarkStart w:id="108" w:name="bookmark20"/>
      <w:bookmarkEnd w:id="108"/>
    </w:p>
    <w:p w14:paraId="51890E6B">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9"/>
        <w:rPr>
          <w:rFonts w:ascii="宋体" w:hAnsi="宋体" w:eastAsia="宋体" w:cs="宋体"/>
          <w:b/>
          <w:bCs/>
          <w:spacing w:val="5"/>
          <w:sz w:val="40"/>
          <w:szCs w:val="40"/>
          <w:highlight w:val="none"/>
        </w:rPr>
      </w:pPr>
    </w:p>
    <w:p w14:paraId="6C5469AD">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22E6D81C">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1C09B545">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39B53919">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3CB3FBB9">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6F092791">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58ECE8C9">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02CC1553">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5"/>
          <w:sz w:val="40"/>
          <w:szCs w:val="40"/>
          <w:highlight w:val="none"/>
        </w:rPr>
      </w:pPr>
    </w:p>
    <w:p w14:paraId="71E74768">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sz w:val="30"/>
          <w:szCs w:val="30"/>
        </w:rPr>
      </w:pPr>
      <w:bookmarkStart w:id="109" w:name="_Toc20675"/>
      <w:bookmarkStart w:id="110" w:name="_Toc31973"/>
      <w:bookmarkStart w:id="111" w:name="_Toc15594"/>
      <w:r>
        <w:rPr>
          <w:rFonts w:ascii="宋体" w:hAnsi="宋体" w:eastAsia="宋体" w:cs="宋体"/>
          <w:b/>
          <w:bCs/>
          <w:spacing w:val="5"/>
          <w:sz w:val="40"/>
          <w:szCs w:val="40"/>
          <w:highlight w:val="none"/>
        </w:rPr>
        <w:t>四、评价结论</w:t>
      </w:r>
      <w:bookmarkEnd w:id="109"/>
      <w:bookmarkEnd w:id="110"/>
      <w:bookmarkEnd w:id="111"/>
      <w:bookmarkStart w:id="112" w:name="bookmark29"/>
      <w:bookmarkEnd w:id="112"/>
    </w:p>
    <w:p w14:paraId="7ADB8F69">
      <w:pPr>
        <w:keepNext w:val="0"/>
        <w:keepLines w:val="0"/>
        <w:pageBreakBefore w:val="0"/>
        <w:widowControl/>
        <w:kinsoku/>
        <w:wordWrap/>
        <w:overflowPunct/>
        <w:topLinePunct w:val="0"/>
        <w:autoSpaceDE/>
        <w:autoSpaceDN/>
        <w:bidi w:val="0"/>
        <w:adjustRightInd w:val="0"/>
        <w:snapToGrid w:val="0"/>
        <w:spacing w:line="480" w:lineRule="auto"/>
        <w:ind w:left="0" w:right="0" w:firstLine="588" w:firstLineChars="200"/>
        <w:jc w:val="both"/>
        <w:textAlignment w:val="baseline"/>
        <w:rPr>
          <w:rFonts w:ascii="宋体" w:hAnsi="宋体" w:eastAsia="宋体" w:cs="宋体"/>
          <w:sz w:val="30"/>
          <w:szCs w:val="30"/>
        </w:rPr>
      </w:pPr>
      <w:bookmarkStart w:id="113" w:name="bookmark21"/>
      <w:bookmarkEnd w:id="113"/>
      <w:r>
        <w:rPr>
          <w:rFonts w:ascii="宋体" w:hAnsi="宋体" w:eastAsia="宋体" w:cs="宋体"/>
          <w:spacing w:val="-3"/>
          <w:sz w:val="30"/>
          <w:szCs w:val="30"/>
        </w:rPr>
        <w:t>依据绩效评价指标体系，经基础数据采集、分析、访谈等过程，评价组对</w:t>
      </w:r>
      <w:r>
        <w:rPr>
          <w:rFonts w:hint="eastAsia" w:ascii="宋体" w:hAnsi="宋体" w:eastAsia="宋体" w:cs="宋体"/>
          <w:spacing w:val="-3"/>
          <w:sz w:val="30"/>
          <w:szCs w:val="30"/>
          <w:lang w:eastAsia="zh-CN"/>
        </w:rPr>
        <w:t>2024年农村危房改造中央补助资金</w:t>
      </w:r>
      <w:r>
        <w:rPr>
          <w:rFonts w:ascii="宋体" w:hAnsi="宋体" w:eastAsia="宋体" w:cs="宋体"/>
          <w:spacing w:val="-3"/>
          <w:sz w:val="30"/>
          <w:szCs w:val="30"/>
        </w:rPr>
        <w:t>项目进行客观评价。</w:t>
      </w:r>
      <w:r>
        <w:rPr>
          <w:rFonts w:ascii="宋体" w:hAnsi="宋体" w:eastAsia="宋体" w:cs="宋体"/>
          <w:spacing w:val="-3"/>
          <w:sz w:val="30"/>
          <w:szCs w:val="30"/>
          <w:highlight w:val="none"/>
        </w:rPr>
        <w:t>项目总体得分为</w:t>
      </w:r>
      <w:r>
        <w:rPr>
          <w:rFonts w:hint="eastAsia" w:ascii="宋体" w:hAnsi="宋体" w:eastAsia="宋体" w:cs="宋体"/>
          <w:spacing w:val="-3"/>
          <w:sz w:val="30"/>
          <w:szCs w:val="30"/>
          <w:highlight w:val="none"/>
          <w:lang w:val="en-US" w:eastAsia="zh-CN"/>
        </w:rPr>
        <w:t>94</w:t>
      </w:r>
      <w:r>
        <w:rPr>
          <w:rFonts w:ascii="宋体" w:hAnsi="宋体" w:eastAsia="宋体" w:cs="宋体"/>
          <w:spacing w:val="-3"/>
          <w:sz w:val="30"/>
          <w:szCs w:val="30"/>
          <w:highlight w:val="none"/>
        </w:rPr>
        <w:t>分，按照财政部《项目支出绩效评价管理办法》(财预</w:t>
      </w:r>
      <w:r>
        <w:rPr>
          <w:rFonts w:hint="default" w:ascii="宋体" w:hAnsi="宋体" w:eastAsia="宋体" w:cs="宋体"/>
          <w:spacing w:val="-6"/>
          <w:sz w:val="30"/>
          <w:szCs w:val="30"/>
          <w:highlight w:val="none"/>
          <w:lang w:val="en-US" w:eastAsia="zh-CN"/>
        </w:rPr>
        <w:t>〔20</w:t>
      </w:r>
      <w:r>
        <w:rPr>
          <w:rFonts w:hint="eastAsia" w:ascii="宋体" w:hAnsi="宋体" w:eastAsia="宋体" w:cs="宋体"/>
          <w:spacing w:val="-6"/>
          <w:sz w:val="30"/>
          <w:szCs w:val="30"/>
          <w:highlight w:val="none"/>
          <w:lang w:val="en-US" w:eastAsia="zh-CN"/>
        </w:rPr>
        <w:t>20</w:t>
      </w:r>
      <w:r>
        <w:rPr>
          <w:rFonts w:hint="default" w:ascii="宋体" w:hAnsi="宋体" w:eastAsia="宋体" w:cs="宋体"/>
          <w:spacing w:val="-6"/>
          <w:sz w:val="30"/>
          <w:szCs w:val="30"/>
          <w:highlight w:val="none"/>
          <w:lang w:val="en-US" w:eastAsia="zh-CN"/>
        </w:rPr>
        <w:t>〕</w:t>
      </w:r>
      <w:r>
        <w:rPr>
          <w:rFonts w:ascii="宋体" w:hAnsi="宋体" w:eastAsia="宋体" w:cs="宋体"/>
          <w:spacing w:val="-3"/>
          <w:sz w:val="30"/>
          <w:szCs w:val="30"/>
          <w:highlight w:val="none"/>
        </w:rPr>
        <w:t>10</w:t>
      </w:r>
      <w:r>
        <w:rPr>
          <w:rFonts w:ascii="宋体" w:hAnsi="宋体" w:eastAsia="宋体" w:cs="宋体"/>
          <w:spacing w:val="-55"/>
          <w:sz w:val="30"/>
          <w:szCs w:val="30"/>
          <w:highlight w:val="none"/>
        </w:rPr>
        <w:t xml:space="preserve"> </w:t>
      </w:r>
      <w:r>
        <w:rPr>
          <w:rFonts w:ascii="宋体" w:hAnsi="宋体" w:eastAsia="宋体" w:cs="宋体"/>
          <w:spacing w:val="-3"/>
          <w:sz w:val="30"/>
          <w:szCs w:val="30"/>
          <w:highlight w:val="none"/>
        </w:rPr>
        <w:t>号)明确的评价等级设置，该项目评价等级为“</w:t>
      </w:r>
      <w:r>
        <w:rPr>
          <w:rFonts w:hint="eastAsia" w:ascii="宋体" w:hAnsi="宋体" w:eastAsia="宋体" w:cs="宋体"/>
          <w:spacing w:val="-3"/>
          <w:sz w:val="30"/>
          <w:szCs w:val="30"/>
          <w:highlight w:val="none"/>
          <w:lang w:val="en-US" w:eastAsia="zh-CN"/>
        </w:rPr>
        <w:t>优</w:t>
      </w:r>
      <w:r>
        <w:rPr>
          <w:rFonts w:ascii="宋体" w:hAnsi="宋体" w:eastAsia="宋体" w:cs="宋体"/>
          <w:spacing w:val="-3"/>
          <w:sz w:val="30"/>
          <w:szCs w:val="30"/>
          <w:highlight w:val="none"/>
        </w:rPr>
        <w:t>”</w:t>
      </w:r>
      <w:r>
        <w:rPr>
          <w:rFonts w:ascii="宋体" w:hAnsi="宋体" w:eastAsia="宋体" w:cs="宋体"/>
          <w:spacing w:val="-3"/>
          <w:sz w:val="30"/>
          <w:szCs w:val="30"/>
        </w:rPr>
        <w:t>。具体得分情况见下表：</w:t>
      </w:r>
    </w:p>
    <w:p w14:paraId="1ABB41D7">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sz w:val="30"/>
          <w:szCs w:val="30"/>
        </w:rPr>
      </w:pPr>
      <w:r>
        <w:rPr>
          <w:rFonts w:ascii="宋体" w:hAnsi="宋体" w:eastAsia="宋体" w:cs="宋体"/>
          <w:b/>
          <w:bCs/>
          <w:spacing w:val="-3"/>
          <w:sz w:val="30"/>
          <w:szCs w:val="30"/>
        </w:rPr>
        <w:t>表</w:t>
      </w:r>
      <w:r>
        <w:rPr>
          <w:rFonts w:hint="eastAsia" w:ascii="宋体" w:hAnsi="宋体" w:eastAsia="宋体" w:cs="宋体"/>
          <w:b/>
          <w:bCs/>
          <w:spacing w:val="-3"/>
          <w:sz w:val="30"/>
          <w:szCs w:val="30"/>
          <w:lang w:val="en-US" w:eastAsia="zh-CN"/>
        </w:rPr>
        <w:t>6</w:t>
      </w:r>
      <w:r>
        <w:rPr>
          <w:rFonts w:ascii="宋体" w:hAnsi="宋体" w:eastAsia="宋体" w:cs="宋体"/>
          <w:spacing w:val="-3"/>
          <w:sz w:val="30"/>
          <w:szCs w:val="30"/>
        </w:rPr>
        <w:t xml:space="preserve">   </w:t>
      </w:r>
      <w:r>
        <w:rPr>
          <w:rFonts w:hint="eastAsia" w:ascii="宋体" w:hAnsi="宋体" w:eastAsia="宋体" w:cs="宋体"/>
          <w:b/>
          <w:bCs/>
          <w:spacing w:val="-3"/>
          <w:sz w:val="30"/>
          <w:szCs w:val="30"/>
          <w:lang w:eastAsia="zh-CN"/>
        </w:rPr>
        <w:t>2024年农村危房改造中央补助资金</w:t>
      </w:r>
      <w:r>
        <w:rPr>
          <w:rFonts w:ascii="宋体" w:hAnsi="宋体" w:eastAsia="宋体" w:cs="宋体"/>
          <w:b/>
          <w:bCs/>
          <w:spacing w:val="-3"/>
          <w:sz w:val="30"/>
          <w:szCs w:val="30"/>
        </w:rPr>
        <w:t>项目</w:t>
      </w:r>
    </w:p>
    <w:p w14:paraId="1A5DD74F">
      <w:pPr>
        <w:keepNext w:val="0"/>
        <w:keepLines w:val="0"/>
        <w:pageBreakBefore w:val="0"/>
        <w:widowControl/>
        <w:kinsoku/>
        <w:wordWrap/>
        <w:overflowPunct/>
        <w:topLinePunct w:val="0"/>
        <w:autoSpaceDE/>
        <w:autoSpaceDN/>
        <w:bidi w:val="0"/>
        <w:adjustRightInd w:val="0"/>
        <w:snapToGrid w:val="0"/>
        <w:spacing w:line="480" w:lineRule="auto"/>
        <w:ind w:left="0"/>
        <w:jc w:val="center"/>
        <w:textAlignment w:val="baseline"/>
        <w:rPr>
          <w:rFonts w:ascii="宋体" w:hAnsi="宋体" w:eastAsia="宋体" w:cs="宋体"/>
          <w:sz w:val="28"/>
          <w:szCs w:val="28"/>
        </w:rPr>
      </w:pPr>
      <w:r>
        <w:rPr>
          <w:rFonts w:ascii="宋体" w:hAnsi="宋体" w:eastAsia="宋体" w:cs="宋体"/>
          <w:b/>
          <w:bCs/>
          <w:spacing w:val="-2"/>
          <w:sz w:val="30"/>
          <w:szCs w:val="30"/>
        </w:rPr>
        <w:t>绩效评价综合得分表</w:t>
      </w:r>
    </w:p>
    <w:p w14:paraId="210A46FE">
      <w:pPr>
        <w:spacing w:line="94" w:lineRule="exact"/>
      </w:pPr>
    </w:p>
    <w:tbl>
      <w:tblPr>
        <w:tblStyle w:val="10"/>
        <w:tblW w:w="9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3"/>
        <w:gridCol w:w="937"/>
        <w:gridCol w:w="1870"/>
        <w:gridCol w:w="2027"/>
        <w:gridCol w:w="1563"/>
        <w:gridCol w:w="1507"/>
      </w:tblGrid>
      <w:tr w14:paraId="65E44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1253" w:type="dxa"/>
            <w:vAlign w:val="top"/>
          </w:tcPr>
          <w:p w14:paraId="0990355D">
            <w:pPr>
              <w:pStyle w:val="11"/>
              <w:spacing w:before="307" w:line="222" w:lineRule="auto"/>
              <w:jc w:val="center"/>
            </w:pPr>
            <w:r>
              <w:rPr>
                <w:b/>
                <w:bCs/>
                <w:spacing w:val="-7"/>
              </w:rPr>
              <w:t>一级指标</w:t>
            </w:r>
          </w:p>
        </w:tc>
        <w:tc>
          <w:tcPr>
            <w:tcW w:w="937" w:type="dxa"/>
            <w:vAlign w:val="center"/>
          </w:tcPr>
          <w:p w14:paraId="28E7166E">
            <w:pPr>
              <w:pStyle w:val="11"/>
              <w:spacing w:line="240" w:lineRule="auto"/>
              <w:jc w:val="center"/>
            </w:pPr>
            <w:r>
              <w:rPr>
                <w:b/>
                <w:bCs/>
                <w:spacing w:val="-12"/>
              </w:rPr>
              <w:t>分值</w:t>
            </w:r>
          </w:p>
        </w:tc>
        <w:tc>
          <w:tcPr>
            <w:tcW w:w="1870" w:type="dxa"/>
            <w:vAlign w:val="top"/>
          </w:tcPr>
          <w:p w14:paraId="591BA5DF">
            <w:pPr>
              <w:pStyle w:val="11"/>
              <w:spacing w:before="307" w:line="222" w:lineRule="auto"/>
              <w:jc w:val="center"/>
            </w:pPr>
            <w:r>
              <w:rPr>
                <w:b/>
                <w:bCs/>
                <w:spacing w:val="-8"/>
              </w:rPr>
              <w:t>二级指标</w:t>
            </w:r>
          </w:p>
        </w:tc>
        <w:tc>
          <w:tcPr>
            <w:tcW w:w="2027" w:type="dxa"/>
            <w:vAlign w:val="top"/>
          </w:tcPr>
          <w:p w14:paraId="34710ED0">
            <w:pPr>
              <w:pStyle w:val="11"/>
              <w:spacing w:before="307" w:line="222" w:lineRule="auto"/>
              <w:jc w:val="center"/>
            </w:pPr>
            <w:r>
              <w:rPr>
                <w:b/>
                <w:bCs/>
                <w:spacing w:val="-8"/>
              </w:rPr>
              <w:t>三级指标</w:t>
            </w:r>
          </w:p>
        </w:tc>
        <w:tc>
          <w:tcPr>
            <w:tcW w:w="1563" w:type="dxa"/>
            <w:vAlign w:val="top"/>
          </w:tcPr>
          <w:p w14:paraId="7E8D677A">
            <w:pPr>
              <w:pStyle w:val="11"/>
              <w:spacing w:before="307" w:line="222" w:lineRule="auto"/>
              <w:jc w:val="center"/>
            </w:pPr>
            <w:r>
              <w:rPr>
                <w:b/>
                <w:bCs/>
                <w:spacing w:val="-7"/>
              </w:rPr>
              <w:t>标准分值</w:t>
            </w:r>
          </w:p>
        </w:tc>
        <w:tc>
          <w:tcPr>
            <w:tcW w:w="1507" w:type="dxa"/>
            <w:vAlign w:val="top"/>
          </w:tcPr>
          <w:p w14:paraId="2F0A67BE">
            <w:pPr>
              <w:pStyle w:val="11"/>
              <w:spacing w:before="307" w:line="222" w:lineRule="auto"/>
              <w:jc w:val="center"/>
            </w:pPr>
            <w:r>
              <w:rPr>
                <w:b/>
                <w:bCs/>
                <w:spacing w:val="-8"/>
              </w:rPr>
              <w:t>实际得分</w:t>
            </w:r>
          </w:p>
        </w:tc>
      </w:tr>
      <w:tr w14:paraId="5BABF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restart"/>
            <w:vAlign w:val="center"/>
          </w:tcPr>
          <w:p w14:paraId="4AB1B436">
            <w:pPr>
              <w:pStyle w:val="11"/>
              <w:spacing w:line="240" w:lineRule="auto"/>
              <w:ind w:left="0"/>
              <w:jc w:val="center"/>
            </w:pPr>
            <w:r>
              <w:rPr>
                <w:spacing w:val="-9"/>
              </w:rPr>
              <w:t>决策</w:t>
            </w:r>
          </w:p>
        </w:tc>
        <w:tc>
          <w:tcPr>
            <w:tcW w:w="937" w:type="dxa"/>
            <w:vMerge w:val="restart"/>
            <w:vAlign w:val="center"/>
          </w:tcPr>
          <w:p w14:paraId="0480F780">
            <w:pPr>
              <w:pStyle w:val="11"/>
              <w:spacing w:line="240" w:lineRule="auto"/>
              <w:ind w:left="0"/>
              <w:jc w:val="center"/>
            </w:pPr>
            <w:r>
              <w:rPr>
                <w:spacing w:val="-14"/>
              </w:rPr>
              <w:t>15</w:t>
            </w:r>
          </w:p>
        </w:tc>
        <w:tc>
          <w:tcPr>
            <w:tcW w:w="1870" w:type="dxa"/>
            <w:vMerge w:val="restart"/>
            <w:tcBorders>
              <w:bottom w:val="single" w:color="000000" w:sz="2" w:space="0"/>
            </w:tcBorders>
            <w:vAlign w:val="center"/>
          </w:tcPr>
          <w:p w14:paraId="6CC4A3A8">
            <w:pPr>
              <w:pStyle w:val="11"/>
              <w:spacing w:line="240" w:lineRule="auto"/>
              <w:ind w:left="0"/>
              <w:jc w:val="center"/>
            </w:pPr>
            <w:r>
              <w:rPr>
                <w:spacing w:val="-5"/>
              </w:rPr>
              <w:t>项目立项</w:t>
            </w:r>
          </w:p>
        </w:tc>
        <w:tc>
          <w:tcPr>
            <w:tcW w:w="2027" w:type="dxa"/>
            <w:vAlign w:val="top"/>
          </w:tcPr>
          <w:p w14:paraId="20CDFB97">
            <w:pPr>
              <w:spacing w:line="271" w:lineRule="auto"/>
              <w:rPr>
                <w:rFonts w:ascii="Arial"/>
                <w:sz w:val="21"/>
              </w:rPr>
            </w:pPr>
          </w:p>
          <w:p w14:paraId="2C920849">
            <w:pPr>
              <w:pStyle w:val="11"/>
              <w:spacing w:before="78" w:line="220" w:lineRule="auto"/>
              <w:ind w:left="24"/>
              <w:jc w:val="center"/>
            </w:pPr>
            <w:r>
              <w:rPr>
                <w:spacing w:val="-4"/>
              </w:rPr>
              <w:t>立项依据充分性</w:t>
            </w:r>
          </w:p>
        </w:tc>
        <w:tc>
          <w:tcPr>
            <w:tcW w:w="1563" w:type="dxa"/>
            <w:vAlign w:val="center"/>
          </w:tcPr>
          <w:p w14:paraId="2ACA74E8">
            <w:pPr>
              <w:pStyle w:val="11"/>
              <w:spacing w:line="240" w:lineRule="auto"/>
              <w:ind w:left="0"/>
              <w:jc w:val="center"/>
              <w:rPr>
                <w:rFonts w:hint="eastAsia" w:eastAsia="仿宋"/>
                <w:lang w:val="en-US" w:eastAsia="zh-CN"/>
              </w:rPr>
            </w:pPr>
            <w:r>
              <w:rPr>
                <w:rFonts w:hint="eastAsia"/>
                <w:lang w:val="en-US" w:eastAsia="zh-CN"/>
              </w:rPr>
              <w:t>2</w:t>
            </w:r>
          </w:p>
        </w:tc>
        <w:tc>
          <w:tcPr>
            <w:tcW w:w="1507" w:type="dxa"/>
            <w:vAlign w:val="center"/>
          </w:tcPr>
          <w:p w14:paraId="6A0A1984">
            <w:pPr>
              <w:pStyle w:val="11"/>
              <w:spacing w:line="240" w:lineRule="auto"/>
              <w:ind w:left="0"/>
              <w:jc w:val="center"/>
            </w:pPr>
            <w:r>
              <w:rPr>
                <w:rFonts w:hint="eastAsia"/>
                <w:lang w:val="en-US" w:eastAsia="zh-CN"/>
              </w:rPr>
              <w:t>2</w:t>
            </w:r>
          </w:p>
        </w:tc>
      </w:tr>
      <w:tr w14:paraId="04123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253" w:type="dxa"/>
            <w:vMerge w:val="continue"/>
            <w:vAlign w:val="top"/>
          </w:tcPr>
          <w:p w14:paraId="1C31FC62">
            <w:pPr>
              <w:rPr>
                <w:rFonts w:ascii="Arial"/>
                <w:sz w:val="21"/>
              </w:rPr>
            </w:pPr>
          </w:p>
        </w:tc>
        <w:tc>
          <w:tcPr>
            <w:tcW w:w="937" w:type="dxa"/>
            <w:vMerge w:val="continue"/>
            <w:vAlign w:val="top"/>
          </w:tcPr>
          <w:p w14:paraId="7E857F5D">
            <w:pPr>
              <w:rPr>
                <w:rFonts w:ascii="Arial"/>
                <w:sz w:val="21"/>
              </w:rPr>
            </w:pPr>
          </w:p>
        </w:tc>
        <w:tc>
          <w:tcPr>
            <w:tcW w:w="1870" w:type="dxa"/>
            <w:vMerge w:val="continue"/>
            <w:tcBorders>
              <w:top w:val="single" w:color="000000" w:sz="2" w:space="0"/>
              <w:bottom w:val="single" w:color="000000" w:sz="2" w:space="0"/>
            </w:tcBorders>
            <w:vAlign w:val="top"/>
          </w:tcPr>
          <w:p w14:paraId="3EDA3D7F">
            <w:pPr>
              <w:rPr>
                <w:rFonts w:ascii="Arial"/>
                <w:sz w:val="21"/>
              </w:rPr>
            </w:pPr>
          </w:p>
        </w:tc>
        <w:tc>
          <w:tcPr>
            <w:tcW w:w="2027" w:type="dxa"/>
            <w:vAlign w:val="top"/>
          </w:tcPr>
          <w:p w14:paraId="3F197E1A">
            <w:pPr>
              <w:spacing w:line="301" w:lineRule="auto"/>
              <w:rPr>
                <w:rFonts w:ascii="Arial"/>
                <w:sz w:val="21"/>
              </w:rPr>
            </w:pPr>
          </w:p>
          <w:p w14:paraId="35743D69">
            <w:pPr>
              <w:pStyle w:val="11"/>
              <w:spacing w:before="65" w:line="229" w:lineRule="auto"/>
              <w:ind w:left="22"/>
              <w:jc w:val="center"/>
              <w:rPr>
                <w:sz w:val="20"/>
                <w:szCs w:val="20"/>
              </w:rPr>
            </w:pPr>
            <w:r>
              <w:rPr>
                <w:spacing w:val="7"/>
                <w:sz w:val="24"/>
                <w:szCs w:val="24"/>
              </w:rPr>
              <w:t>立项程序规范性</w:t>
            </w:r>
          </w:p>
        </w:tc>
        <w:tc>
          <w:tcPr>
            <w:tcW w:w="1563" w:type="dxa"/>
            <w:vAlign w:val="center"/>
          </w:tcPr>
          <w:p w14:paraId="32A01215">
            <w:pPr>
              <w:pStyle w:val="11"/>
              <w:spacing w:before="65" w:line="270" w:lineRule="exact"/>
              <w:jc w:val="center"/>
              <w:rPr>
                <w:sz w:val="24"/>
                <w:szCs w:val="24"/>
              </w:rPr>
            </w:pPr>
            <w:r>
              <w:rPr>
                <w:position w:val="1"/>
                <w:sz w:val="24"/>
                <w:szCs w:val="24"/>
              </w:rPr>
              <w:t>3</w:t>
            </w:r>
          </w:p>
        </w:tc>
        <w:tc>
          <w:tcPr>
            <w:tcW w:w="1507" w:type="dxa"/>
            <w:vAlign w:val="center"/>
          </w:tcPr>
          <w:p w14:paraId="401C741D">
            <w:pPr>
              <w:pStyle w:val="11"/>
              <w:spacing w:before="78" w:line="241" w:lineRule="auto"/>
              <w:jc w:val="center"/>
              <w:rPr>
                <w:sz w:val="24"/>
                <w:szCs w:val="24"/>
              </w:rPr>
            </w:pPr>
            <w:r>
              <w:rPr>
                <w:sz w:val="24"/>
                <w:szCs w:val="24"/>
              </w:rPr>
              <w:t>3</w:t>
            </w:r>
          </w:p>
        </w:tc>
      </w:tr>
      <w:tr w14:paraId="466B1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253" w:type="dxa"/>
            <w:vMerge w:val="continue"/>
            <w:vAlign w:val="top"/>
          </w:tcPr>
          <w:p w14:paraId="51EF178B">
            <w:pPr>
              <w:rPr>
                <w:rFonts w:ascii="Arial"/>
                <w:sz w:val="21"/>
              </w:rPr>
            </w:pPr>
          </w:p>
        </w:tc>
        <w:tc>
          <w:tcPr>
            <w:tcW w:w="937" w:type="dxa"/>
            <w:vMerge w:val="continue"/>
            <w:vAlign w:val="top"/>
          </w:tcPr>
          <w:p w14:paraId="392FCA5C">
            <w:pPr>
              <w:rPr>
                <w:rFonts w:ascii="Arial"/>
                <w:sz w:val="21"/>
              </w:rPr>
            </w:pPr>
          </w:p>
        </w:tc>
        <w:tc>
          <w:tcPr>
            <w:tcW w:w="1870" w:type="dxa"/>
            <w:vMerge w:val="restart"/>
            <w:tcBorders>
              <w:top w:val="single" w:color="000000" w:sz="2" w:space="0"/>
              <w:bottom w:val="single" w:color="000000" w:sz="2" w:space="0"/>
            </w:tcBorders>
            <w:vAlign w:val="top"/>
          </w:tcPr>
          <w:p w14:paraId="11AD4BC9">
            <w:pPr>
              <w:spacing w:line="322" w:lineRule="auto"/>
              <w:rPr>
                <w:rFonts w:ascii="Arial"/>
                <w:sz w:val="21"/>
              </w:rPr>
            </w:pPr>
          </w:p>
          <w:p w14:paraId="7D8DE3F6">
            <w:pPr>
              <w:spacing w:line="322" w:lineRule="auto"/>
              <w:rPr>
                <w:rFonts w:ascii="Arial"/>
                <w:sz w:val="21"/>
              </w:rPr>
            </w:pPr>
          </w:p>
          <w:p w14:paraId="6CB2B89C">
            <w:pPr>
              <w:pStyle w:val="11"/>
              <w:spacing w:before="78" w:line="222" w:lineRule="auto"/>
              <w:ind w:left="412"/>
            </w:pPr>
            <w:r>
              <w:rPr>
                <w:spacing w:val="-5"/>
              </w:rPr>
              <w:t>绩效目标</w:t>
            </w:r>
          </w:p>
        </w:tc>
        <w:tc>
          <w:tcPr>
            <w:tcW w:w="2027" w:type="dxa"/>
            <w:vAlign w:val="top"/>
          </w:tcPr>
          <w:p w14:paraId="3489FBA2">
            <w:pPr>
              <w:pStyle w:val="11"/>
              <w:spacing w:before="301" w:line="220" w:lineRule="auto"/>
              <w:ind w:left="133"/>
            </w:pPr>
            <w:r>
              <w:rPr>
                <w:spacing w:val="-3"/>
              </w:rPr>
              <w:t>绩效目标合理性</w:t>
            </w:r>
          </w:p>
        </w:tc>
        <w:tc>
          <w:tcPr>
            <w:tcW w:w="1563" w:type="dxa"/>
            <w:vAlign w:val="top"/>
          </w:tcPr>
          <w:p w14:paraId="7977DC25">
            <w:pPr>
              <w:pStyle w:val="11"/>
              <w:spacing w:before="300" w:line="241" w:lineRule="auto"/>
              <w:ind w:left="675"/>
            </w:pPr>
            <w:r>
              <w:t>3</w:t>
            </w:r>
          </w:p>
        </w:tc>
        <w:tc>
          <w:tcPr>
            <w:tcW w:w="1507" w:type="dxa"/>
            <w:vAlign w:val="top"/>
          </w:tcPr>
          <w:p w14:paraId="7BEB2431">
            <w:pPr>
              <w:spacing w:line="274" w:lineRule="auto"/>
              <w:rPr>
                <w:rFonts w:ascii="Arial"/>
                <w:sz w:val="21"/>
              </w:rPr>
            </w:pPr>
          </w:p>
          <w:p w14:paraId="35D0BA18">
            <w:pPr>
              <w:pStyle w:val="11"/>
              <w:spacing w:before="78" w:line="241" w:lineRule="auto"/>
              <w:ind w:left="708"/>
            </w:pPr>
            <w:r>
              <w:t>3</w:t>
            </w:r>
          </w:p>
        </w:tc>
      </w:tr>
      <w:tr w14:paraId="3F670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vAlign w:val="top"/>
          </w:tcPr>
          <w:p w14:paraId="1890B3C3">
            <w:pPr>
              <w:rPr>
                <w:rFonts w:ascii="Arial"/>
                <w:sz w:val="21"/>
              </w:rPr>
            </w:pPr>
          </w:p>
        </w:tc>
        <w:tc>
          <w:tcPr>
            <w:tcW w:w="937" w:type="dxa"/>
            <w:vMerge w:val="continue"/>
            <w:vAlign w:val="top"/>
          </w:tcPr>
          <w:p w14:paraId="02C4BC90">
            <w:pPr>
              <w:rPr>
                <w:rFonts w:ascii="Arial"/>
                <w:sz w:val="21"/>
              </w:rPr>
            </w:pPr>
          </w:p>
        </w:tc>
        <w:tc>
          <w:tcPr>
            <w:tcW w:w="1870" w:type="dxa"/>
            <w:vMerge w:val="continue"/>
            <w:tcBorders>
              <w:top w:val="single" w:color="000000" w:sz="2" w:space="0"/>
              <w:bottom w:val="single" w:color="000000" w:sz="2" w:space="0"/>
            </w:tcBorders>
            <w:vAlign w:val="top"/>
          </w:tcPr>
          <w:p w14:paraId="14C0B549">
            <w:pPr>
              <w:rPr>
                <w:rFonts w:ascii="Arial"/>
                <w:sz w:val="21"/>
              </w:rPr>
            </w:pPr>
          </w:p>
        </w:tc>
        <w:tc>
          <w:tcPr>
            <w:tcW w:w="2027" w:type="dxa"/>
            <w:vAlign w:val="top"/>
          </w:tcPr>
          <w:p w14:paraId="69EBD50B">
            <w:pPr>
              <w:pStyle w:val="11"/>
              <w:spacing w:before="303" w:line="220" w:lineRule="auto"/>
              <w:ind w:left="133"/>
            </w:pPr>
            <w:r>
              <w:rPr>
                <w:spacing w:val="-3"/>
              </w:rPr>
              <w:t>绩效指标明确性</w:t>
            </w:r>
          </w:p>
        </w:tc>
        <w:tc>
          <w:tcPr>
            <w:tcW w:w="1563" w:type="dxa"/>
            <w:vAlign w:val="top"/>
          </w:tcPr>
          <w:p w14:paraId="3DCFCC70">
            <w:pPr>
              <w:pStyle w:val="11"/>
              <w:spacing w:before="302" w:line="241" w:lineRule="auto"/>
              <w:ind w:left="675"/>
            </w:pPr>
            <w:r>
              <w:t>3</w:t>
            </w:r>
          </w:p>
        </w:tc>
        <w:tc>
          <w:tcPr>
            <w:tcW w:w="1507" w:type="dxa"/>
            <w:vAlign w:val="center"/>
          </w:tcPr>
          <w:p w14:paraId="21481258">
            <w:pPr>
              <w:pStyle w:val="11"/>
              <w:spacing w:before="78"/>
              <w:jc w:val="center"/>
              <w:rPr>
                <w:rFonts w:hint="eastAsia" w:eastAsia="仿宋"/>
                <w:lang w:eastAsia="zh-CN"/>
              </w:rPr>
            </w:pPr>
            <w:r>
              <w:rPr>
                <w:rFonts w:hint="eastAsia"/>
                <w:spacing w:val="-3"/>
                <w:lang w:val="en-US" w:eastAsia="zh-CN"/>
              </w:rPr>
              <w:t>3</w:t>
            </w:r>
          </w:p>
        </w:tc>
      </w:tr>
      <w:tr w14:paraId="16482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253" w:type="dxa"/>
            <w:vMerge w:val="continue"/>
            <w:vAlign w:val="top"/>
          </w:tcPr>
          <w:p w14:paraId="57D35BEA">
            <w:pPr>
              <w:rPr>
                <w:rFonts w:ascii="Arial"/>
                <w:sz w:val="21"/>
              </w:rPr>
            </w:pPr>
          </w:p>
        </w:tc>
        <w:tc>
          <w:tcPr>
            <w:tcW w:w="937" w:type="dxa"/>
            <w:vMerge w:val="continue"/>
            <w:vAlign w:val="top"/>
          </w:tcPr>
          <w:p w14:paraId="0079FC99">
            <w:pPr>
              <w:rPr>
                <w:rFonts w:ascii="Arial"/>
                <w:sz w:val="21"/>
              </w:rPr>
            </w:pPr>
          </w:p>
        </w:tc>
        <w:tc>
          <w:tcPr>
            <w:tcW w:w="1870" w:type="dxa"/>
            <w:vMerge w:val="restart"/>
            <w:tcBorders>
              <w:top w:val="single" w:color="000000" w:sz="2" w:space="0"/>
              <w:bottom w:val="single" w:color="000000" w:sz="2" w:space="0"/>
            </w:tcBorders>
            <w:vAlign w:val="top"/>
          </w:tcPr>
          <w:p w14:paraId="027FDE16">
            <w:pPr>
              <w:spacing w:line="323" w:lineRule="auto"/>
              <w:rPr>
                <w:rFonts w:ascii="Arial"/>
                <w:sz w:val="21"/>
              </w:rPr>
            </w:pPr>
          </w:p>
          <w:p w14:paraId="5E5D81D9">
            <w:pPr>
              <w:spacing w:line="323" w:lineRule="auto"/>
              <w:rPr>
                <w:rFonts w:ascii="Arial"/>
                <w:sz w:val="21"/>
              </w:rPr>
            </w:pPr>
          </w:p>
          <w:p w14:paraId="776CE576">
            <w:pPr>
              <w:pStyle w:val="11"/>
              <w:spacing w:before="78" w:line="224" w:lineRule="auto"/>
              <w:ind w:left="420"/>
            </w:pPr>
            <w:r>
              <w:rPr>
                <w:spacing w:val="-8"/>
              </w:rPr>
              <w:t>资金投入</w:t>
            </w:r>
          </w:p>
        </w:tc>
        <w:tc>
          <w:tcPr>
            <w:tcW w:w="2027" w:type="dxa"/>
            <w:vAlign w:val="top"/>
          </w:tcPr>
          <w:p w14:paraId="1410508B">
            <w:pPr>
              <w:pStyle w:val="11"/>
              <w:spacing w:before="304" w:line="220" w:lineRule="auto"/>
              <w:ind w:left="131"/>
            </w:pPr>
            <w:r>
              <w:rPr>
                <w:spacing w:val="-3"/>
              </w:rPr>
              <w:t>预算编制</w:t>
            </w:r>
            <w:r>
              <w:rPr>
                <w:rFonts w:hint="eastAsia"/>
                <w:spacing w:val="-3"/>
                <w:lang w:val="en-US" w:eastAsia="zh-CN"/>
              </w:rPr>
              <w:t>合理</w:t>
            </w:r>
            <w:r>
              <w:rPr>
                <w:spacing w:val="-3"/>
              </w:rPr>
              <w:t>性</w:t>
            </w:r>
          </w:p>
        </w:tc>
        <w:tc>
          <w:tcPr>
            <w:tcW w:w="1563" w:type="dxa"/>
            <w:vAlign w:val="top"/>
          </w:tcPr>
          <w:p w14:paraId="5313ABD5">
            <w:pPr>
              <w:pStyle w:val="11"/>
              <w:spacing w:before="303" w:line="316" w:lineRule="exact"/>
              <w:ind w:left="673"/>
            </w:pPr>
            <w:r>
              <w:rPr>
                <w:position w:val="1"/>
              </w:rPr>
              <w:t>2</w:t>
            </w:r>
          </w:p>
        </w:tc>
        <w:tc>
          <w:tcPr>
            <w:tcW w:w="1507" w:type="dxa"/>
            <w:vAlign w:val="top"/>
          </w:tcPr>
          <w:p w14:paraId="27154FFE">
            <w:pPr>
              <w:spacing w:line="274" w:lineRule="auto"/>
              <w:rPr>
                <w:rFonts w:ascii="Arial"/>
                <w:sz w:val="21"/>
              </w:rPr>
            </w:pPr>
          </w:p>
          <w:p w14:paraId="663F838F">
            <w:pPr>
              <w:pStyle w:val="11"/>
              <w:spacing w:before="78" w:line="315" w:lineRule="exact"/>
              <w:ind w:left="706"/>
            </w:pPr>
            <w:r>
              <w:rPr>
                <w:position w:val="1"/>
              </w:rPr>
              <w:t>2</w:t>
            </w:r>
          </w:p>
        </w:tc>
      </w:tr>
      <w:tr w14:paraId="19F0E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tcBorders>
              <w:bottom w:val="single" w:color="000000" w:sz="2" w:space="0"/>
            </w:tcBorders>
            <w:vAlign w:val="top"/>
          </w:tcPr>
          <w:p w14:paraId="6A4284AE">
            <w:pPr>
              <w:rPr>
                <w:rFonts w:ascii="Arial"/>
                <w:sz w:val="21"/>
              </w:rPr>
            </w:pPr>
          </w:p>
        </w:tc>
        <w:tc>
          <w:tcPr>
            <w:tcW w:w="937" w:type="dxa"/>
            <w:vMerge w:val="continue"/>
            <w:tcBorders>
              <w:bottom w:val="single" w:color="000000" w:sz="2" w:space="0"/>
            </w:tcBorders>
            <w:vAlign w:val="top"/>
          </w:tcPr>
          <w:p w14:paraId="42231CEB">
            <w:pPr>
              <w:rPr>
                <w:rFonts w:ascii="Arial"/>
                <w:sz w:val="21"/>
              </w:rPr>
            </w:pPr>
          </w:p>
        </w:tc>
        <w:tc>
          <w:tcPr>
            <w:tcW w:w="1870" w:type="dxa"/>
            <w:vMerge w:val="continue"/>
            <w:tcBorders>
              <w:top w:val="single" w:color="000000" w:sz="2" w:space="0"/>
              <w:bottom w:val="single" w:color="000000" w:sz="2" w:space="0"/>
            </w:tcBorders>
            <w:vAlign w:val="top"/>
          </w:tcPr>
          <w:p w14:paraId="3C8C5422">
            <w:pPr>
              <w:rPr>
                <w:rFonts w:ascii="Arial"/>
                <w:sz w:val="21"/>
              </w:rPr>
            </w:pPr>
          </w:p>
        </w:tc>
        <w:tc>
          <w:tcPr>
            <w:tcW w:w="2027" w:type="dxa"/>
            <w:vAlign w:val="top"/>
          </w:tcPr>
          <w:p w14:paraId="112E80D5">
            <w:pPr>
              <w:pStyle w:val="11"/>
              <w:spacing w:before="303" w:line="220" w:lineRule="auto"/>
              <w:ind w:left="141"/>
            </w:pPr>
            <w:r>
              <w:rPr>
                <w:spacing w:val="-5"/>
              </w:rPr>
              <w:t>资金分配合理性</w:t>
            </w:r>
          </w:p>
        </w:tc>
        <w:tc>
          <w:tcPr>
            <w:tcW w:w="1563" w:type="dxa"/>
            <w:vAlign w:val="top"/>
          </w:tcPr>
          <w:p w14:paraId="0689CADC">
            <w:pPr>
              <w:pStyle w:val="11"/>
              <w:spacing w:before="303" w:line="315" w:lineRule="exact"/>
              <w:ind w:left="673"/>
            </w:pPr>
            <w:r>
              <w:rPr>
                <w:position w:val="1"/>
              </w:rPr>
              <w:t>2</w:t>
            </w:r>
          </w:p>
        </w:tc>
        <w:tc>
          <w:tcPr>
            <w:tcW w:w="1507" w:type="dxa"/>
            <w:vAlign w:val="center"/>
          </w:tcPr>
          <w:p w14:paraId="05AFF306">
            <w:pPr>
              <w:pStyle w:val="11"/>
              <w:spacing w:before="78" w:line="315" w:lineRule="exact"/>
              <w:jc w:val="center"/>
              <w:rPr>
                <w:rFonts w:hint="default" w:eastAsia="仿宋"/>
                <w:lang w:val="en-US" w:eastAsia="zh-CN"/>
              </w:rPr>
            </w:pPr>
            <w:r>
              <w:rPr>
                <w:rFonts w:hint="eastAsia"/>
                <w:lang w:val="en-US" w:eastAsia="zh-CN"/>
              </w:rPr>
              <w:t>2</w:t>
            </w:r>
          </w:p>
        </w:tc>
      </w:tr>
      <w:tr w14:paraId="1BD88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restart"/>
            <w:tcBorders>
              <w:top w:val="single" w:color="000000" w:sz="2" w:space="0"/>
              <w:bottom w:val="single" w:color="000000" w:sz="2" w:space="0"/>
            </w:tcBorders>
            <w:vAlign w:val="top"/>
          </w:tcPr>
          <w:p w14:paraId="7A7E076C">
            <w:pPr>
              <w:spacing w:line="273" w:lineRule="auto"/>
              <w:rPr>
                <w:rFonts w:ascii="Arial"/>
                <w:sz w:val="21"/>
              </w:rPr>
            </w:pPr>
          </w:p>
          <w:p w14:paraId="24981A2F">
            <w:pPr>
              <w:spacing w:line="273" w:lineRule="auto"/>
              <w:rPr>
                <w:rFonts w:ascii="Arial"/>
                <w:sz w:val="21"/>
              </w:rPr>
            </w:pPr>
          </w:p>
          <w:p w14:paraId="1466C04B">
            <w:pPr>
              <w:spacing w:line="274" w:lineRule="auto"/>
              <w:rPr>
                <w:rFonts w:ascii="Arial"/>
                <w:sz w:val="21"/>
              </w:rPr>
            </w:pPr>
          </w:p>
          <w:p w14:paraId="0987890F">
            <w:pPr>
              <w:spacing w:line="274" w:lineRule="auto"/>
              <w:rPr>
                <w:rFonts w:ascii="Arial"/>
                <w:sz w:val="21"/>
              </w:rPr>
            </w:pPr>
          </w:p>
          <w:p w14:paraId="7B766BB9">
            <w:pPr>
              <w:spacing w:line="274" w:lineRule="auto"/>
              <w:rPr>
                <w:rFonts w:ascii="Arial"/>
                <w:sz w:val="21"/>
              </w:rPr>
            </w:pPr>
          </w:p>
          <w:p w14:paraId="6BE24230">
            <w:pPr>
              <w:spacing w:line="274" w:lineRule="auto"/>
              <w:rPr>
                <w:rFonts w:ascii="Arial"/>
                <w:sz w:val="21"/>
              </w:rPr>
            </w:pPr>
          </w:p>
          <w:p w14:paraId="1F671A8D">
            <w:pPr>
              <w:pStyle w:val="11"/>
              <w:spacing w:before="78" w:line="223" w:lineRule="auto"/>
              <w:ind w:left="342"/>
              <w:rPr>
                <w:rFonts w:hint="eastAsia" w:eastAsia="仿宋"/>
                <w:lang w:eastAsia="zh-CN"/>
              </w:rPr>
            </w:pPr>
            <w:r>
              <w:rPr>
                <w:rFonts w:hint="eastAsia"/>
                <w:spacing w:val="-10"/>
                <w:lang w:eastAsia="zh-CN"/>
              </w:rPr>
              <w:t>管理</w:t>
            </w:r>
          </w:p>
        </w:tc>
        <w:tc>
          <w:tcPr>
            <w:tcW w:w="937" w:type="dxa"/>
            <w:vMerge w:val="restart"/>
            <w:tcBorders>
              <w:top w:val="single" w:color="000000" w:sz="2" w:space="0"/>
              <w:bottom w:val="single" w:color="000000" w:sz="2" w:space="0"/>
            </w:tcBorders>
            <w:vAlign w:val="top"/>
          </w:tcPr>
          <w:p w14:paraId="13691CD7">
            <w:pPr>
              <w:spacing w:line="273" w:lineRule="auto"/>
              <w:rPr>
                <w:rFonts w:ascii="Arial"/>
                <w:sz w:val="21"/>
              </w:rPr>
            </w:pPr>
          </w:p>
          <w:p w14:paraId="116C9F65">
            <w:pPr>
              <w:spacing w:line="273" w:lineRule="auto"/>
              <w:rPr>
                <w:rFonts w:ascii="Arial"/>
                <w:sz w:val="21"/>
              </w:rPr>
            </w:pPr>
          </w:p>
          <w:p w14:paraId="1E4413D8">
            <w:pPr>
              <w:spacing w:line="274" w:lineRule="auto"/>
              <w:rPr>
                <w:rFonts w:ascii="Arial"/>
                <w:sz w:val="21"/>
              </w:rPr>
            </w:pPr>
          </w:p>
          <w:p w14:paraId="7CEA49AE">
            <w:pPr>
              <w:spacing w:line="274" w:lineRule="auto"/>
              <w:rPr>
                <w:rFonts w:ascii="Arial"/>
                <w:sz w:val="21"/>
              </w:rPr>
            </w:pPr>
          </w:p>
          <w:p w14:paraId="739CB4E0">
            <w:pPr>
              <w:spacing w:line="274" w:lineRule="auto"/>
              <w:rPr>
                <w:rFonts w:ascii="Arial"/>
                <w:sz w:val="21"/>
              </w:rPr>
            </w:pPr>
          </w:p>
          <w:p w14:paraId="25A24AF5">
            <w:pPr>
              <w:spacing w:line="274" w:lineRule="auto"/>
              <w:rPr>
                <w:rFonts w:ascii="Arial"/>
                <w:sz w:val="21"/>
              </w:rPr>
            </w:pPr>
          </w:p>
          <w:p w14:paraId="6283700D">
            <w:pPr>
              <w:pStyle w:val="11"/>
              <w:spacing w:before="78" w:line="241" w:lineRule="auto"/>
              <w:ind w:left="296"/>
            </w:pPr>
            <w:r>
              <w:rPr>
                <w:spacing w:val="-6"/>
              </w:rPr>
              <w:t>25</w:t>
            </w:r>
          </w:p>
        </w:tc>
        <w:tc>
          <w:tcPr>
            <w:tcW w:w="1870" w:type="dxa"/>
            <w:vMerge w:val="restart"/>
            <w:tcBorders>
              <w:top w:val="single" w:color="000000" w:sz="2" w:space="0"/>
              <w:bottom w:val="single" w:color="000000" w:sz="2" w:space="0"/>
            </w:tcBorders>
            <w:vAlign w:val="top"/>
          </w:tcPr>
          <w:p w14:paraId="64841D40">
            <w:pPr>
              <w:spacing w:line="267" w:lineRule="auto"/>
              <w:rPr>
                <w:rFonts w:ascii="Arial"/>
                <w:sz w:val="21"/>
              </w:rPr>
            </w:pPr>
          </w:p>
          <w:p w14:paraId="776208BA">
            <w:pPr>
              <w:spacing w:line="267" w:lineRule="auto"/>
              <w:rPr>
                <w:rFonts w:ascii="Arial"/>
                <w:sz w:val="21"/>
              </w:rPr>
            </w:pPr>
          </w:p>
          <w:p w14:paraId="41D623A5">
            <w:pPr>
              <w:spacing w:line="267" w:lineRule="auto"/>
              <w:rPr>
                <w:rFonts w:ascii="Arial"/>
                <w:sz w:val="21"/>
              </w:rPr>
            </w:pPr>
          </w:p>
          <w:p w14:paraId="256B4575">
            <w:pPr>
              <w:spacing w:line="268" w:lineRule="auto"/>
              <w:rPr>
                <w:rFonts w:ascii="Arial"/>
                <w:sz w:val="21"/>
              </w:rPr>
            </w:pPr>
          </w:p>
          <w:p w14:paraId="674C09D8">
            <w:pPr>
              <w:pStyle w:val="11"/>
              <w:spacing w:before="78" w:line="224" w:lineRule="auto"/>
              <w:ind w:left="420"/>
            </w:pPr>
            <w:r>
              <w:rPr>
                <w:rFonts w:hint="eastAsia"/>
                <w:spacing w:val="-8"/>
                <w:lang w:val="en-US" w:eastAsia="zh-CN"/>
              </w:rPr>
              <w:t>业务</w:t>
            </w:r>
            <w:r>
              <w:rPr>
                <w:spacing w:val="-8"/>
              </w:rPr>
              <w:t>管理</w:t>
            </w:r>
          </w:p>
        </w:tc>
        <w:tc>
          <w:tcPr>
            <w:tcW w:w="2027" w:type="dxa"/>
            <w:vAlign w:val="top"/>
          </w:tcPr>
          <w:p w14:paraId="4EFF7715">
            <w:pPr>
              <w:pStyle w:val="11"/>
              <w:spacing w:before="303" w:line="222" w:lineRule="auto"/>
              <w:jc w:val="center"/>
            </w:pPr>
            <w:r>
              <w:t>管理制度健全性</w:t>
            </w:r>
          </w:p>
        </w:tc>
        <w:tc>
          <w:tcPr>
            <w:tcW w:w="1563" w:type="dxa"/>
            <w:vAlign w:val="top"/>
          </w:tcPr>
          <w:p w14:paraId="5E996369">
            <w:pPr>
              <w:pStyle w:val="11"/>
              <w:spacing w:before="304" w:line="241" w:lineRule="auto"/>
              <w:ind w:left="675"/>
              <w:rPr>
                <w:rFonts w:hint="eastAsia" w:eastAsia="仿宋"/>
                <w:lang w:val="en-US" w:eastAsia="zh-CN"/>
              </w:rPr>
            </w:pPr>
            <w:r>
              <w:rPr>
                <w:rFonts w:hint="eastAsia"/>
                <w:lang w:val="en-US" w:eastAsia="zh-CN"/>
              </w:rPr>
              <w:t>5</w:t>
            </w:r>
          </w:p>
        </w:tc>
        <w:tc>
          <w:tcPr>
            <w:tcW w:w="1507" w:type="dxa"/>
            <w:vAlign w:val="center"/>
          </w:tcPr>
          <w:p w14:paraId="20C347AC">
            <w:pPr>
              <w:pStyle w:val="11"/>
              <w:spacing w:before="78"/>
              <w:jc w:val="center"/>
              <w:rPr>
                <w:rFonts w:hint="eastAsia" w:eastAsia="仿宋"/>
                <w:lang w:val="en-US" w:eastAsia="zh-CN"/>
              </w:rPr>
            </w:pPr>
            <w:r>
              <w:rPr>
                <w:rFonts w:hint="eastAsia"/>
                <w:lang w:val="en-US" w:eastAsia="zh-CN"/>
              </w:rPr>
              <w:t>5</w:t>
            </w:r>
          </w:p>
        </w:tc>
      </w:tr>
      <w:tr w14:paraId="48A5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tcBorders>
              <w:top w:val="single" w:color="000000" w:sz="2" w:space="0"/>
              <w:bottom w:val="single" w:color="000000" w:sz="2" w:space="0"/>
            </w:tcBorders>
            <w:vAlign w:val="top"/>
          </w:tcPr>
          <w:p w14:paraId="773DC57C">
            <w:pPr>
              <w:rPr>
                <w:rFonts w:ascii="Arial"/>
                <w:sz w:val="21"/>
              </w:rPr>
            </w:pPr>
          </w:p>
        </w:tc>
        <w:tc>
          <w:tcPr>
            <w:tcW w:w="937" w:type="dxa"/>
            <w:vMerge w:val="continue"/>
            <w:tcBorders>
              <w:top w:val="single" w:color="000000" w:sz="2" w:space="0"/>
              <w:bottom w:val="single" w:color="000000" w:sz="2" w:space="0"/>
            </w:tcBorders>
            <w:vAlign w:val="top"/>
          </w:tcPr>
          <w:p w14:paraId="226482EF">
            <w:pPr>
              <w:rPr>
                <w:rFonts w:ascii="Arial"/>
                <w:sz w:val="21"/>
              </w:rPr>
            </w:pPr>
          </w:p>
        </w:tc>
        <w:tc>
          <w:tcPr>
            <w:tcW w:w="1870" w:type="dxa"/>
            <w:vMerge w:val="continue"/>
            <w:tcBorders>
              <w:top w:val="single" w:color="000000" w:sz="2" w:space="0"/>
              <w:bottom w:val="single" w:color="000000" w:sz="2" w:space="0"/>
            </w:tcBorders>
            <w:vAlign w:val="top"/>
          </w:tcPr>
          <w:p w14:paraId="2E60DA10">
            <w:pPr>
              <w:rPr>
                <w:rFonts w:ascii="Arial"/>
                <w:sz w:val="21"/>
              </w:rPr>
            </w:pPr>
          </w:p>
        </w:tc>
        <w:tc>
          <w:tcPr>
            <w:tcW w:w="2027" w:type="dxa"/>
            <w:vAlign w:val="center"/>
          </w:tcPr>
          <w:p w14:paraId="2F8D0B9A">
            <w:pPr>
              <w:pStyle w:val="11"/>
              <w:keepNext w:val="0"/>
              <w:keepLines w:val="0"/>
              <w:pageBreakBefore w:val="0"/>
              <w:widowControl/>
              <w:kinsoku/>
              <w:wordWrap/>
              <w:overflowPunct/>
              <w:topLinePunct w:val="0"/>
              <w:autoSpaceDE w:val="0"/>
              <w:autoSpaceDN w:val="0"/>
              <w:bidi w:val="0"/>
              <w:adjustRightInd w:val="0"/>
              <w:snapToGrid w:val="0"/>
              <w:spacing w:line="240" w:lineRule="auto"/>
              <w:ind w:left="0" w:right="0" w:hanging="116"/>
              <w:jc w:val="center"/>
              <w:textAlignment w:val="baseline"/>
            </w:pPr>
            <w:r>
              <w:rPr>
                <w:rFonts w:hint="eastAsia"/>
                <w:spacing w:val="-5"/>
                <w:sz w:val="24"/>
                <w:szCs w:val="24"/>
                <w:lang w:val="en-US" w:eastAsia="zh-CN"/>
              </w:rPr>
              <w:t xml:space="preserve"> </w:t>
            </w:r>
            <w:r>
              <w:rPr>
                <w:spacing w:val="-5"/>
                <w:sz w:val="24"/>
                <w:szCs w:val="24"/>
              </w:rPr>
              <w:t>制度执行有效性</w:t>
            </w:r>
          </w:p>
        </w:tc>
        <w:tc>
          <w:tcPr>
            <w:tcW w:w="1563" w:type="dxa"/>
            <w:vAlign w:val="top"/>
          </w:tcPr>
          <w:p w14:paraId="51F591AD">
            <w:pPr>
              <w:pStyle w:val="11"/>
              <w:spacing w:before="303" w:line="241" w:lineRule="auto"/>
              <w:ind w:left="672"/>
              <w:rPr>
                <w:rFonts w:hint="default" w:eastAsia="仿宋"/>
                <w:lang w:val="en-US" w:eastAsia="zh-CN"/>
              </w:rPr>
            </w:pPr>
            <w:r>
              <w:rPr>
                <w:rFonts w:hint="eastAsia"/>
                <w:lang w:val="en-US" w:eastAsia="zh-CN"/>
              </w:rPr>
              <w:t>5</w:t>
            </w:r>
          </w:p>
        </w:tc>
        <w:tc>
          <w:tcPr>
            <w:tcW w:w="1507" w:type="dxa"/>
            <w:vAlign w:val="center"/>
          </w:tcPr>
          <w:p w14:paraId="320F3467">
            <w:pPr>
              <w:pStyle w:val="11"/>
              <w:spacing w:before="78"/>
              <w:jc w:val="center"/>
              <w:rPr>
                <w:rFonts w:hint="default" w:eastAsia="仿宋"/>
                <w:lang w:val="en-US" w:eastAsia="zh-CN"/>
              </w:rPr>
            </w:pPr>
            <w:r>
              <w:rPr>
                <w:rFonts w:hint="eastAsia"/>
                <w:lang w:val="en-US" w:eastAsia="zh-CN"/>
              </w:rPr>
              <w:t>2</w:t>
            </w:r>
          </w:p>
        </w:tc>
      </w:tr>
      <w:tr w14:paraId="28960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tcBorders>
              <w:top w:val="single" w:color="000000" w:sz="2" w:space="0"/>
              <w:bottom w:val="single" w:color="000000" w:sz="2" w:space="0"/>
            </w:tcBorders>
            <w:vAlign w:val="top"/>
          </w:tcPr>
          <w:p w14:paraId="03CCB7C6">
            <w:pPr>
              <w:rPr>
                <w:rFonts w:ascii="Arial"/>
                <w:sz w:val="21"/>
              </w:rPr>
            </w:pPr>
          </w:p>
        </w:tc>
        <w:tc>
          <w:tcPr>
            <w:tcW w:w="937" w:type="dxa"/>
            <w:vMerge w:val="continue"/>
            <w:tcBorders>
              <w:top w:val="single" w:color="000000" w:sz="2" w:space="0"/>
              <w:bottom w:val="single" w:color="000000" w:sz="2" w:space="0"/>
            </w:tcBorders>
            <w:vAlign w:val="top"/>
          </w:tcPr>
          <w:p w14:paraId="4AF598F7">
            <w:pPr>
              <w:rPr>
                <w:rFonts w:ascii="Arial"/>
                <w:sz w:val="21"/>
              </w:rPr>
            </w:pPr>
          </w:p>
        </w:tc>
        <w:tc>
          <w:tcPr>
            <w:tcW w:w="1870" w:type="dxa"/>
            <w:vMerge w:val="continue"/>
            <w:tcBorders>
              <w:top w:val="single" w:color="000000" w:sz="2" w:space="0"/>
              <w:bottom w:val="single" w:color="000000" w:sz="2" w:space="0"/>
            </w:tcBorders>
            <w:vAlign w:val="top"/>
          </w:tcPr>
          <w:p w14:paraId="44F2DA9F">
            <w:pPr>
              <w:rPr>
                <w:rFonts w:ascii="Arial"/>
                <w:sz w:val="21"/>
              </w:rPr>
            </w:pPr>
          </w:p>
        </w:tc>
        <w:tc>
          <w:tcPr>
            <w:tcW w:w="2027" w:type="dxa"/>
            <w:vAlign w:val="top"/>
          </w:tcPr>
          <w:p w14:paraId="521858DF">
            <w:pPr>
              <w:pStyle w:val="11"/>
              <w:spacing w:before="304" w:line="220" w:lineRule="auto"/>
              <w:jc w:val="center"/>
            </w:pPr>
            <w:r>
              <w:rPr>
                <w:rFonts w:hint="eastAsia"/>
                <w:spacing w:val="-5"/>
                <w:lang w:val="en-US" w:eastAsia="zh-CN"/>
              </w:rPr>
              <w:t>项目质量可控</w:t>
            </w:r>
            <w:r>
              <w:rPr>
                <w:spacing w:val="-5"/>
              </w:rPr>
              <w:t>性</w:t>
            </w:r>
          </w:p>
        </w:tc>
        <w:tc>
          <w:tcPr>
            <w:tcW w:w="1563" w:type="dxa"/>
            <w:vAlign w:val="top"/>
          </w:tcPr>
          <w:p w14:paraId="5BCAC07E">
            <w:pPr>
              <w:pStyle w:val="11"/>
              <w:spacing w:before="304" w:line="241" w:lineRule="auto"/>
              <w:ind w:left="672"/>
              <w:rPr>
                <w:rFonts w:hint="eastAsia" w:eastAsia="仿宋"/>
                <w:lang w:val="en-US" w:eastAsia="zh-CN"/>
              </w:rPr>
            </w:pPr>
            <w:r>
              <w:rPr>
                <w:rFonts w:hint="eastAsia"/>
                <w:lang w:val="en-US" w:eastAsia="zh-CN"/>
              </w:rPr>
              <w:t>5</w:t>
            </w:r>
          </w:p>
        </w:tc>
        <w:tc>
          <w:tcPr>
            <w:tcW w:w="1507" w:type="dxa"/>
            <w:vAlign w:val="center"/>
          </w:tcPr>
          <w:p w14:paraId="09FF5B66">
            <w:pPr>
              <w:pStyle w:val="11"/>
              <w:spacing w:before="78" w:line="241" w:lineRule="auto"/>
              <w:jc w:val="center"/>
              <w:rPr>
                <w:rFonts w:hint="default" w:eastAsia="仿宋"/>
                <w:lang w:val="en-US" w:eastAsia="zh-CN"/>
              </w:rPr>
            </w:pPr>
            <w:r>
              <w:rPr>
                <w:rFonts w:hint="eastAsia"/>
                <w:lang w:val="en-US" w:eastAsia="zh-CN"/>
              </w:rPr>
              <w:t>5</w:t>
            </w:r>
          </w:p>
        </w:tc>
      </w:tr>
      <w:tr w14:paraId="60837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tcBorders>
              <w:top w:val="single" w:color="000000" w:sz="2" w:space="0"/>
              <w:bottom w:val="single" w:color="000000" w:sz="2" w:space="0"/>
            </w:tcBorders>
            <w:vAlign w:val="top"/>
          </w:tcPr>
          <w:p w14:paraId="0E3F74BD">
            <w:pPr>
              <w:rPr>
                <w:rFonts w:ascii="Arial"/>
                <w:sz w:val="21"/>
              </w:rPr>
            </w:pPr>
          </w:p>
        </w:tc>
        <w:tc>
          <w:tcPr>
            <w:tcW w:w="937" w:type="dxa"/>
            <w:vMerge w:val="continue"/>
            <w:tcBorders>
              <w:top w:val="single" w:color="000000" w:sz="2" w:space="0"/>
              <w:bottom w:val="single" w:color="000000" w:sz="2" w:space="0"/>
            </w:tcBorders>
            <w:vAlign w:val="top"/>
          </w:tcPr>
          <w:p w14:paraId="21281994">
            <w:pPr>
              <w:rPr>
                <w:rFonts w:ascii="Arial"/>
                <w:sz w:val="21"/>
              </w:rPr>
            </w:pPr>
          </w:p>
        </w:tc>
        <w:tc>
          <w:tcPr>
            <w:tcW w:w="1870" w:type="dxa"/>
            <w:vMerge w:val="restart"/>
            <w:tcBorders>
              <w:top w:val="single" w:color="000000" w:sz="2" w:space="0"/>
              <w:bottom w:val="single" w:color="000000" w:sz="2" w:space="0"/>
            </w:tcBorders>
            <w:vAlign w:val="top"/>
          </w:tcPr>
          <w:p w14:paraId="711D9631">
            <w:pPr>
              <w:spacing w:line="324" w:lineRule="auto"/>
              <w:rPr>
                <w:rFonts w:ascii="Arial"/>
                <w:sz w:val="21"/>
              </w:rPr>
            </w:pPr>
          </w:p>
          <w:p w14:paraId="5AA67D09">
            <w:pPr>
              <w:spacing w:line="324" w:lineRule="auto"/>
              <w:rPr>
                <w:rFonts w:ascii="Arial"/>
                <w:sz w:val="21"/>
              </w:rPr>
            </w:pPr>
          </w:p>
          <w:p w14:paraId="46798480">
            <w:pPr>
              <w:pStyle w:val="11"/>
              <w:spacing w:before="78" w:line="222" w:lineRule="auto"/>
              <w:ind w:left="409"/>
              <w:rPr>
                <w:rFonts w:hint="default" w:eastAsia="仿宋"/>
                <w:lang w:val="en-US" w:eastAsia="zh-CN"/>
              </w:rPr>
            </w:pPr>
            <w:r>
              <w:rPr>
                <w:rFonts w:hint="eastAsia"/>
                <w:lang w:val="en-US" w:eastAsia="zh-CN"/>
              </w:rPr>
              <w:t>预算管理</w:t>
            </w:r>
          </w:p>
        </w:tc>
        <w:tc>
          <w:tcPr>
            <w:tcW w:w="2027" w:type="dxa"/>
            <w:vAlign w:val="top"/>
          </w:tcPr>
          <w:p w14:paraId="3522C70A">
            <w:pPr>
              <w:pStyle w:val="11"/>
              <w:spacing w:before="302" w:line="220" w:lineRule="auto"/>
              <w:jc w:val="center"/>
              <w:rPr>
                <w:rFonts w:hint="default" w:eastAsia="仿宋"/>
                <w:lang w:val="en-US" w:eastAsia="zh-CN"/>
              </w:rPr>
            </w:pPr>
            <w:r>
              <w:rPr>
                <w:rFonts w:hint="eastAsia"/>
                <w:spacing w:val="-5"/>
                <w:lang w:val="en-US" w:eastAsia="zh-CN"/>
              </w:rPr>
              <w:t>资金到位率</w:t>
            </w:r>
          </w:p>
        </w:tc>
        <w:tc>
          <w:tcPr>
            <w:tcW w:w="1563" w:type="dxa"/>
            <w:vAlign w:val="top"/>
          </w:tcPr>
          <w:p w14:paraId="0EDAB794">
            <w:pPr>
              <w:pStyle w:val="11"/>
              <w:spacing w:before="302" w:line="241" w:lineRule="auto"/>
              <w:ind w:left="675"/>
            </w:pPr>
            <w:r>
              <w:t>5</w:t>
            </w:r>
          </w:p>
        </w:tc>
        <w:tc>
          <w:tcPr>
            <w:tcW w:w="1507" w:type="dxa"/>
            <w:vAlign w:val="top"/>
          </w:tcPr>
          <w:p w14:paraId="0583EC85">
            <w:pPr>
              <w:spacing w:line="271" w:lineRule="auto"/>
              <w:rPr>
                <w:rFonts w:ascii="Arial"/>
                <w:sz w:val="21"/>
              </w:rPr>
            </w:pPr>
          </w:p>
          <w:p w14:paraId="7000ADE4">
            <w:pPr>
              <w:pStyle w:val="11"/>
              <w:spacing w:before="78" w:line="241" w:lineRule="auto"/>
              <w:ind w:left="708"/>
            </w:pPr>
            <w:r>
              <w:t>5</w:t>
            </w:r>
          </w:p>
        </w:tc>
      </w:tr>
      <w:tr w14:paraId="42F90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tcBorders>
              <w:top w:val="single" w:color="000000" w:sz="2" w:space="0"/>
              <w:bottom w:val="single" w:color="000000" w:sz="2" w:space="0"/>
            </w:tcBorders>
            <w:vAlign w:val="top"/>
          </w:tcPr>
          <w:p w14:paraId="0D537557">
            <w:pPr>
              <w:rPr>
                <w:rFonts w:ascii="Arial"/>
                <w:sz w:val="21"/>
              </w:rPr>
            </w:pPr>
          </w:p>
        </w:tc>
        <w:tc>
          <w:tcPr>
            <w:tcW w:w="937" w:type="dxa"/>
            <w:vMerge w:val="continue"/>
            <w:tcBorders>
              <w:top w:val="single" w:color="000000" w:sz="2" w:space="0"/>
              <w:bottom w:val="single" w:color="000000" w:sz="2" w:space="0"/>
            </w:tcBorders>
            <w:vAlign w:val="top"/>
          </w:tcPr>
          <w:p w14:paraId="274834E4">
            <w:pPr>
              <w:rPr>
                <w:rFonts w:ascii="Arial"/>
                <w:sz w:val="21"/>
              </w:rPr>
            </w:pPr>
          </w:p>
        </w:tc>
        <w:tc>
          <w:tcPr>
            <w:tcW w:w="1870" w:type="dxa"/>
            <w:vMerge w:val="continue"/>
            <w:tcBorders>
              <w:top w:val="single" w:color="000000" w:sz="2" w:space="0"/>
              <w:bottom w:val="single" w:color="000000" w:sz="2" w:space="0"/>
            </w:tcBorders>
            <w:vAlign w:val="top"/>
          </w:tcPr>
          <w:p w14:paraId="161AC063">
            <w:pPr>
              <w:rPr>
                <w:rFonts w:ascii="Arial"/>
                <w:sz w:val="21"/>
              </w:rPr>
            </w:pPr>
          </w:p>
        </w:tc>
        <w:tc>
          <w:tcPr>
            <w:tcW w:w="2027" w:type="dxa"/>
            <w:vAlign w:val="top"/>
          </w:tcPr>
          <w:p w14:paraId="4CB6FD19">
            <w:pPr>
              <w:pStyle w:val="11"/>
              <w:spacing w:before="303" w:line="220" w:lineRule="auto"/>
              <w:jc w:val="center"/>
              <w:rPr>
                <w:rFonts w:hint="default" w:eastAsia="仿宋"/>
                <w:lang w:val="en-US" w:eastAsia="zh-CN"/>
              </w:rPr>
            </w:pPr>
            <w:r>
              <w:rPr>
                <w:rFonts w:hint="eastAsia"/>
                <w:spacing w:val="-3"/>
                <w:lang w:val="en-US" w:eastAsia="zh-CN"/>
              </w:rPr>
              <w:t>预算执行率</w:t>
            </w:r>
          </w:p>
        </w:tc>
        <w:tc>
          <w:tcPr>
            <w:tcW w:w="1563" w:type="dxa"/>
            <w:vAlign w:val="top"/>
          </w:tcPr>
          <w:p w14:paraId="080F9ECE">
            <w:pPr>
              <w:pStyle w:val="11"/>
              <w:spacing w:before="303" w:line="241" w:lineRule="auto"/>
              <w:ind w:left="675"/>
            </w:pPr>
            <w:r>
              <w:t>5</w:t>
            </w:r>
          </w:p>
        </w:tc>
        <w:tc>
          <w:tcPr>
            <w:tcW w:w="1507" w:type="dxa"/>
            <w:vAlign w:val="top"/>
          </w:tcPr>
          <w:p w14:paraId="1EDAE7CB">
            <w:pPr>
              <w:spacing w:line="274" w:lineRule="auto"/>
              <w:rPr>
                <w:rFonts w:ascii="Arial"/>
                <w:sz w:val="21"/>
              </w:rPr>
            </w:pPr>
          </w:p>
          <w:p w14:paraId="17D51332">
            <w:pPr>
              <w:pStyle w:val="11"/>
              <w:spacing w:before="78" w:line="241" w:lineRule="auto"/>
              <w:ind w:left="708"/>
            </w:pPr>
            <w:r>
              <w:t>5</w:t>
            </w:r>
          </w:p>
        </w:tc>
      </w:tr>
      <w:tr w14:paraId="6D8D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253" w:type="dxa"/>
            <w:vMerge w:val="restart"/>
            <w:tcBorders>
              <w:top w:val="single" w:color="000000" w:sz="2" w:space="0"/>
            </w:tcBorders>
            <w:vAlign w:val="top"/>
          </w:tcPr>
          <w:p w14:paraId="03A89707">
            <w:pPr>
              <w:spacing w:line="255" w:lineRule="auto"/>
              <w:rPr>
                <w:rFonts w:ascii="Arial"/>
                <w:sz w:val="21"/>
              </w:rPr>
            </w:pPr>
          </w:p>
          <w:p w14:paraId="0D43D52C">
            <w:pPr>
              <w:spacing w:line="255" w:lineRule="auto"/>
              <w:rPr>
                <w:rFonts w:ascii="Arial"/>
                <w:sz w:val="21"/>
              </w:rPr>
            </w:pPr>
          </w:p>
          <w:p w14:paraId="5491526C">
            <w:pPr>
              <w:spacing w:line="255" w:lineRule="auto"/>
              <w:rPr>
                <w:rFonts w:ascii="Arial"/>
                <w:sz w:val="21"/>
              </w:rPr>
            </w:pPr>
          </w:p>
          <w:p w14:paraId="1BA68BFA">
            <w:pPr>
              <w:spacing w:line="255" w:lineRule="auto"/>
              <w:rPr>
                <w:rFonts w:ascii="Arial"/>
                <w:sz w:val="21"/>
              </w:rPr>
            </w:pPr>
          </w:p>
          <w:p w14:paraId="3C2735E7">
            <w:pPr>
              <w:spacing w:line="256" w:lineRule="auto"/>
              <w:rPr>
                <w:rFonts w:ascii="Arial"/>
                <w:sz w:val="21"/>
              </w:rPr>
            </w:pPr>
          </w:p>
          <w:p w14:paraId="50184E76">
            <w:pPr>
              <w:spacing w:line="256" w:lineRule="auto"/>
              <w:rPr>
                <w:rFonts w:ascii="Arial"/>
                <w:sz w:val="21"/>
              </w:rPr>
            </w:pPr>
          </w:p>
          <w:p w14:paraId="30912146">
            <w:pPr>
              <w:spacing w:line="256" w:lineRule="auto"/>
              <w:rPr>
                <w:rFonts w:ascii="Arial"/>
                <w:sz w:val="21"/>
              </w:rPr>
            </w:pPr>
          </w:p>
          <w:p w14:paraId="17BF83F5">
            <w:pPr>
              <w:pStyle w:val="11"/>
              <w:spacing w:before="78" w:line="224" w:lineRule="auto"/>
              <w:ind w:left="341"/>
              <w:rPr>
                <w:spacing w:val="-9"/>
              </w:rPr>
            </w:pPr>
          </w:p>
          <w:p w14:paraId="05794317">
            <w:pPr>
              <w:pStyle w:val="11"/>
              <w:spacing w:before="78" w:line="224" w:lineRule="auto"/>
              <w:ind w:left="341"/>
            </w:pPr>
            <w:r>
              <w:rPr>
                <w:spacing w:val="-9"/>
              </w:rPr>
              <w:t>产出</w:t>
            </w:r>
          </w:p>
        </w:tc>
        <w:tc>
          <w:tcPr>
            <w:tcW w:w="937" w:type="dxa"/>
            <w:vMerge w:val="restart"/>
            <w:tcBorders>
              <w:top w:val="single" w:color="000000" w:sz="2" w:space="0"/>
            </w:tcBorders>
            <w:vAlign w:val="top"/>
          </w:tcPr>
          <w:p w14:paraId="7A1FD3C4">
            <w:pPr>
              <w:spacing w:line="255" w:lineRule="auto"/>
              <w:rPr>
                <w:rFonts w:ascii="Arial"/>
                <w:sz w:val="21"/>
              </w:rPr>
            </w:pPr>
          </w:p>
          <w:p w14:paraId="067C2C34">
            <w:pPr>
              <w:spacing w:line="255" w:lineRule="auto"/>
              <w:rPr>
                <w:rFonts w:ascii="Arial"/>
                <w:sz w:val="21"/>
              </w:rPr>
            </w:pPr>
          </w:p>
          <w:p w14:paraId="1A0A20CE">
            <w:pPr>
              <w:spacing w:line="255" w:lineRule="auto"/>
              <w:rPr>
                <w:rFonts w:ascii="Arial"/>
                <w:sz w:val="21"/>
              </w:rPr>
            </w:pPr>
          </w:p>
          <w:p w14:paraId="419FC40D">
            <w:pPr>
              <w:spacing w:line="255" w:lineRule="auto"/>
              <w:rPr>
                <w:rFonts w:ascii="Arial"/>
                <w:sz w:val="21"/>
              </w:rPr>
            </w:pPr>
          </w:p>
          <w:p w14:paraId="6B47B779">
            <w:pPr>
              <w:spacing w:line="256" w:lineRule="auto"/>
              <w:rPr>
                <w:rFonts w:ascii="Arial"/>
                <w:sz w:val="21"/>
              </w:rPr>
            </w:pPr>
          </w:p>
          <w:p w14:paraId="4EF8063F">
            <w:pPr>
              <w:spacing w:line="256" w:lineRule="auto"/>
              <w:rPr>
                <w:rFonts w:ascii="Arial"/>
                <w:sz w:val="21"/>
              </w:rPr>
            </w:pPr>
          </w:p>
          <w:p w14:paraId="1DE80C4E">
            <w:pPr>
              <w:spacing w:line="256" w:lineRule="auto"/>
              <w:rPr>
                <w:rFonts w:ascii="Arial"/>
                <w:sz w:val="21"/>
              </w:rPr>
            </w:pPr>
          </w:p>
          <w:p w14:paraId="45F48F6D">
            <w:pPr>
              <w:pStyle w:val="11"/>
              <w:spacing w:before="78" w:line="241" w:lineRule="auto"/>
              <w:ind w:left="298"/>
              <w:rPr>
                <w:spacing w:val="-7"/>
              </w:rPr>
            </w:pPr>
          </w:p>
          <w:p w14:paraId="5031E39F">
            <w:pPr>
              <w:pStyle w:val="11"/>
              <w:spacing w:line="240" w:lineRule="auto"/>
              <w:ind w:left="0"/>
              <w:jc w:val="center"/>
            </w:pPr>
            <w:r>
              <w:rPr>
                <w:spacing w:val="-7"/>
              </w:rPr>
              <w:t>30</w:t>
            </w:r>
          </w:p>
        </w:tc>
        <w:tc>
          <w:tcPr>
            <w:tcW w:w="1870" w:type="dxa"/>
            <w:vMerge w:val="restart"/>
            <w:tcBorders>
              <w:top w:val="single" w:color="000000" w:sz="2" w:space="0"/>
              <w:bottom w:val="single" w:color="000000" w:sz="2" w:space="0"/>
            </w:tcBorders>
            <w:vAlign w:val="center"/>
          </w:tcPr>
          <w:p w14:paraId="7F938011">
            <w:pPr>
              <w:pStyle w:val="11"/>
              <w:spacing w:line="240" w:lineRule="auto"/>
              <w:ind w:left="0"/>
              <w:jc w:val="center"/>
            </w:pPr>
            <w:r>
              <w:rPr>
                <w:spacing w:val="-5"/>
              </w:rPr>
              <w:t>产出数量</w:t>
            </w:r>
          </w:p>
        </w:tc>
        <w:tc>
          <w:tcPr>
            <w:tcW w:w="2027" w:type="dxa"/>
            <w:vAlign w:val="center"/>
          </w:tcPr>
          <w:p w14:paraId="6E23DA42">
            <w:pPr>
              <w:pStyle w:val="11"/>
              <w:spacing w:before="78" w:line="222" w:lineRule="auto"/>
              <w:jc w:val="center"/>
            </w:pPr>
            <w:r>
              <w:rPr>
                <w:rFonts w:hint="eastAsia"/>
                <w:lang w:val="en-US" w:eastAsia="zh-CN"/>
              </w:rPr>
              <w:t>危房改造完成率</w:t>
            </w:r>
          </w:p>
        </w:tc>
        <w:tc>
          <w:tcPr>
            <w:tcW w:w="1563" w:type="dxa"/>
            <w:vAlign w:val="center"/>
          </w:tcPr>
          <w:p w14:paraId="3BC4F9BA">
            <w:pPr>
              <w:pStyle w:val="11"/>
              <w:spacing w:line="240" w:lineRule="auto"/>
              <w:ind w:left="0"/>
              <w:jc w:val="center"/>
            </w:pPr>
            <w:r>
              <w:rPr>
                <w:position w:val="1"/>
              </w:rPr>
              <w:t>4</w:t>
            </w:r>
          </w:p>
        </w:tc>
        <w:tc>
          <w:tcPr>
            <w:tcW w:w="1507" w:type="dxa"/>
            <w:vAlign w:val="center"/>
          </w:tcPr>
          <w:p w14:paraId="7AA4BFC9">
            <w:pPr>
              <w:pStyle w:val="11"/>
              <w:spacing w:line="240" w:lineRule="auto"/>
              <w:ind w:left="0"/>
              <w:jc w:val="center"/>
            </w:pPr>
            <w:r>
              <w:rPr>
                <w:position w:val="1"/>
              </w:rPr>
              <w:t>4</w:t>
            </w:r>
          </w:p>
        </w:tc>
      </w:tr>
      <w:tr w14:paraId="486AF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253" w:type="dxa"/>
            <w:vMerge w:val="continue"/>
            <w:vAlign w:val="top"/>
          </w:tcPr>
          <w:p w14:paraId="55A5BC0B">
            <w:pPr>
              <w:rPr>
                <w:rFonts w:ascii="Arial"/>
                <w:sz w:val="21"/>
              </w:rPr>
            </w:pPr>
          </w:p>
        </w:tc>
        <w:tc>
          <w:tcPr>
            <w:tcW w:w="937" w:type="dxa"/>
            <w:vMerge w:val="continue"/>
            <w:vAlign w:val="top"/>
          </w:tcPr>
          <w:p w14:paraId="1BE157FA">
            <w:pPr>
              <w:rPr>
                <w:rFonts w:ascii="Arial"/>
                <w:sz w:val="21"/>
              </w:rPr>
            </w:pPr>
          </w:p>
        </w:tc>
        <w:tc>
          <w:tcPr>
            <w:tcW w:w="1870" w:type="dxa"/>
            <w:vMerge w:val="continue"/>
            <w:tcBorders>
              <w:top w:val="single" w:color="000000" w:sz="2" w:space="0"/>
              <w:bottom w:val="single" w:color="000000" w:sz="2" w:space="0"/>
            </w:tcBorders>
            <w:vAlign w:val="top"/>
          </w:tcPr>
          <w:p w14:paraId="202A1E4B">
            <w:pPr>
              <w:rPr>
                <w:rFonts w:ascii="Arial"/>
                <w:sz w:val="21"/>
              </w:rPr>
            </w:pPr>
          </w:p>
        </w:tc>
        <w:tc>
          <w:tcPr>
            <w:tcW w:w="2027" w:type="dxa"/>
            <w:vAlign w:val="center"/>
          </w:tcPr>
          <w:p w14:paraId="3A7D9E14">
            <w:pPr>
              <w:pStyle w:val="11"/>
              <w:spacing w:before="78" w:line="223" w:lineRule="auto"/>
              <w:jc w:val="center"/>
            </w:pPr>
            <w:r>
              <w:rPr>
                <w:rFonts w:hint="eastAsia"/>
                <w:lang w:val="en-US" w:eastAsia="zh-CN"/>
              </w:rPr>
              <w:t>资金发放完成率</w:t>
            </w:r>
          </w:p>
        </w:tc>
        <w:tc>
          <w:tcPr>
            <w:tcW w:w="1563" w:type="dxa"/>
            <w:vAlign w:val="center"/>
          </w:tcPr>
          <w:p w14:paraId="37D684CF">
            <w:pPr>
              <w:pStyle w:val="11"/>
              <w:spacing w:line="240" w:lineRule="auto"/>
              <w:jc w:val="center"/>
            </w:pPr>
            <w:r>
              <w:rPr>
                <w:position w:val="1"/>
              </w:rPr>
              <w:t>4</w:t>
            </w:r>
          </w:p>
        </w:tc>
        <w:tc>
          <w:tcPr>
            <w:tcW w:w="1507" w:type="dxa"/>
            <w:vAlign w:val="center"/>
          </w:tcPr>
          <w:p w14:paraId="7F086716">
            <w:pPr>
              <w:pStyle w:val="11"/>
              <w:spacing w:line="240" w:lineRule="auto"/>
              <w:jc w:val="center"/>
            </w:pPr>
            <w:r>
              <w:rPr>
                <w:position w:val="1"/>
              </w:rPr>
              <w:t>4</w:t>
            </w:r>
          </w:p>
        </w:tc>
      </w:tr>
      <w:tr w14:paraId="22236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vAlign w:val="top"/>
          </w:tcPr>
          <w:p w14:paraId="4432F4A7">
            <w:pPr>
              <w:rPr>
                <w:rFonts w:ascii="Arial"/>
                <w:sz w:val="21"/>
              </w:rPr>
            </w:pPr>
          </w:p>
        </w:tc>
        <w:tc>
          <w:tcPr>
            <w:tcW w:w="937" w:type="dxa"/>
            <w:vMerge w:val="continue"/>
            <w:vAlign w:val="top"/>
          </w:tcPr>
          <w:p w14:paraId="6BF67573">
            <w:pPr>
              <w:rPr>
                <w:rFonts w:ascii="Arial"/>
                <w:sz w:val="21"/>
              </w:rPr>
            </w:pPr>
          </w:p>
        </w:tc>
        <w:tc>
          <w:tcPr>
            <w:tcW w:w="1870" w:type="dxa"/>
            <w:vMerge w:val="restart"/>
            <w:tcBorders>
              <w:top w:val="single" w:color="000000" w:sz="2" w:space="0"/>
            </w:tcBorders>
            <w:vAlign w:val="center"/>
          </w:tcPr>
          <w:p w14:paraId="3D028A3A">
            <w:pPr>
              <w:pStyle w:val="11"/>
              <w:spacing w:line="240" w:lineRule="auto"/>
              <w:ind w:left="0"/>
              <w:jc w:val="center"/>
              <w:rPr>
                <w:rFonts w:hint="eastAsia" w:eastAsia="仿宋"/>
                <w:lang w:val="en-US" w:eastAsia="zh-CN"/>
              </w:rPr>
            </w:pPr>
            <w:r>
              <w:rPr>
                <w:spacing w:val="-5"/>
              </w:rPr>
              <w:t>产出</w:t>
            </w:r>
            <w:r>
              <w:rPr>
                <w:rFonts w:hint="eastAsia"/>
                <w:spacing w:val="-5"/>
                <w:lang w:val="en-US" w:eastAsia="zh-CN"/>
              </w:rPr>
              <w:t>时效</w:t>
            </w:r>
          </w:p>
        </w:tc>
        <w:tc>
          <w:tcPr>
            <w:tcW w:w="2027" w:type="dxa"/>
            <w:vAlign w:val="top"/>
          </w:tcPr>
          <w:p w14:paraId="645ABD81">
            <w:pPr>
              <w:pStyle w:val="11"/>
              <w:spacing w:before="304" w:line="223" w:lineRule="auto"/>
              <w:ind w:left="491"/>
            </w:pPr>
            <w:r>
              <w:t>建设周期</w:t>
            </w:r>
          </w:p>
        </w:tc>
        <w:tc>
          <w:tcPr>
            <w:tcW w:w="1563" w:type="dxa"/>
            <w:vAlign w:val="center"/>
          </w:tcPr>
          <w:p w14:paraId="4B02AFE0">
            <w:pPr>
              <w:pStyle w:val="11"/>
              <w:spacing w:line="240" w:lineRule="auto"/>
              <w:jc w:val="center"/>
              <w:rPr>
                <w:rFonts w:hint="default" w:eastAsia="仿宋"/>
                <w:lang w:val="en-US" w:eastAsia="zh-CN"/>
              </w:rPr>
            </w:pPr>
            <w:r>
              <w:rPr>
                <w:rFonts w:hint="eastAsia"/>
                <w:lang w:val="en-US" w:eastAsia="zh-CN"/>
              </w:rPr>
              <w:t>3</w:t>
            </w:r>
          </w:p>
        </w:tc>
        <w:tc>
          <w:tcPr>
            <w:tcW w:w="1507" w:type="dxa"/>
            <w:vAlign w:val="center"/>
          </w:tcPr>
          <w:p w14:paraId="116CB09F">
            <w:pPr>
              <w:pStyle w:val="11"/>
              <w:spacing w:line="240" w:lineRule="auto"/>
              <w:jc w:val="center"/>
              <w:rPr>
                <w:rFonts w:hint="eastAsia" w:eastAsia="仿宋"/>
                <w:lang w:val="en-US" w:eastAsia="zh-CN"/>
              </w:rPr>
            </w:pPr>
            <w:r>
              <w:rPr>
                <w:rFonts w:hint="eastAsia"/>
                <w:lang w:val="en-US" w:eastAsia="zh-CN"/>
              </w:rPr>
              <w:t>3</w:t>
            </w:r>
          </w:p>
        </w:tc>
      </w:tr>
      <w:tr w14:paraId="7BE1C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vAlign w:val="top"/>
          </w:tcPr>
          <w:p w14:paraId="37C7784A">
            <w:pPr>
              <w:rPr>
                <w:rFonts w:ascii="Arial"/>
                <w:sz w:val="21"/>
              </w:rPr>
            </w:pPr>
          </w:p>
        </w:tc>
        <w:tc>
          <w:tcPr>
            <w:tcW w:w="937" w:type="dxa"/>
            <w:vMerge w:val="continue"/>
            <w:vAlign w:val="top"/>
          </w:tcPr>
          <w:p w14:paraId="56509127">
            <w:pPr>
              <w:rPr>
                <w:rFonts w:ascii="Arial"/>
                <w:sz w:val="21"/>
              </w:rPr>
            </w:pPr>
          </w:p>
        </w:tc>
        <w:tc>
          <w:tcPr>
            <w:tcW w:w="1870" w:type="dxa"/>
            <w:vMerge w:val="continue"/>
            <w:vAlign w:val="top"/>
          </w:tcPr>
          <w:p w14:paraId="787EDCE9">
            <w:pPr>
              <w:rPr>
                <w:rFonts w:ascii="Arial"/>
                <w:sz w:val="21"/>
              </w:rPr>
            </w:pPr>
          </w:p>
        </w:tc>
        <w:tc>
          <w:tcPr>
            <w:tcW w:w="2027" w:type="dxa"/>
            <w:vAlign w:val="center"/>
          </w:tcPr>
          <w:p w14:paraId="11A6A47C">
            <w:pPr>
              <w:pStyle w:val="11"/>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hint="eastAsia"/>
                <w:lang w:val="en-US" w:eastAsia="zh-CN"/>
              </w:rPr>
              <w:t>改造人员信息公示及时性</w:t>
            </w:r>
          </w:p>
        </w:tc>
        <w:tc>
          <w:tcPr>
            <w:tcW w:w="1563" w:type="dxa"/>
            <w:vAlign w:val="center"/>
          </w:tcPr>
          <w:p w14:paraId="12556764">
            <w:pPr>
              <w:pStyle w:val="11"/>
              <w:spacing w:line="240" w:lineRule="auto"/>
              <w:ind w:left="0"/>
              <w:jc w:val="center"/>
              <w:rPr>
                <w:rFonts w:hint="eastAsia" w:eastAsia="仿宋"/>
                <w:lang w:val="en-US" w:eastAsia="zh-CN"/>
              </w:rPr>
            </w:pPr>
            <w:r>
              <w:rPr>
                <w:rFonts w:hint="eastAsia"/>
                <w:lang w:val="en-US" w:eastAsia="zh-CN"/>
              </w:rPr>
              <w:t>3</w:t>
            </w:r>
          </w:p>
        </w:tc>
        <w:tc>
          <w:tcPr>
            <w:tcW w:w="1507" w:type="dxa"/>
            <w:vAlign w:val="center"/>
          </w:tcPr>
          <w:p w14:paraId="1FADA7C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仿宋"/>
                <w:lang w:val="en-US" w:eastAsia="zh-CN"/>
              </w:rPr>
            </w:pPr>
            <w:r>
              <w:rPr>
                <w:rFonts w:hint="eastAsia"/>
                <w:lang w:val="en-US" w:eastAsia="zh-CN"/>
              </w:rPr>
              <w:t>0</w:t>
            </w:r>
          </w:p>
        </w:tc>
      </w:tr>
      <w:tr w14:paraId="77EB2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6" w:hRule="atLeast"/>
        </w:trPr>
        <w:tc>
          <w:tcPr>
            <w:tcW w:w="1253" w:type="dxa"/>
            <w:vMerge w:val="continue"/>
            <w:vAlign w:val="top"/>
          </w:tcPr>
          <w:p w14:paraId="25F3996A">
            <w:pPr>
              <w:rPr>
                <w:rFonts w:ascii="Arial"/>
                <w:sz w:val="21"/>
              </w:rPr>
            </w:pPr>
          </w:p>
        </w:tc>
        <w:tc>
          <w:tcPr>
            <w:tcW w:w="937" w:type="dxa"/>
            <w:vMerge w:val="continue"/>
            <w:vAlign w:val="top"/>
          </w:tcPr>
          <w:p w14:paraId="458061D7">
            <w:pPr>
              <w:rPr>
                <w:rFonts w:ascii="Arial"/>
                <w:sz w:val="21"/>
              </w:rPr>
            </w:pPr>
          </w:p>
        </w:tc>
        <w:tc>
          <w:tcPr>
            <w:tcW w:w="1870" w:type="dxa"/>
            <w:vMerge w:val="continue"/>
            <w:tcBorders>
              <w:bottom w:val="single" w:color="000000" w:sz="2" w:space="0"/>
            </w:tcBorders>
            <w:vAlign w:val="top"/>
          </w:tcPr>
          <w:p w14:paraId="51AABBBB">
            <w:pPr>
              <w:rPr>
                <w:rFonts w:ascii="Arial"/>
                <w:sz w:val="21"/>
              </w:rPr>
            </w:pPr>
          </w:p>
        </w:tc>
        <w:tc>
          <w:tcPr>
            <w:tcW w:w="2027" w:type="dxa"/>
            <w:vAlign w:val="center"/>
          </w:tcPr>
          <w:p w14:paraId="4A158564">
            <w:pPr>
              <w:pStyle w:val="11"/>
              <w:spacing w:line="240" w:lineRule="auto"/>
              <w:jc w:val="center"/>
              <w:rPr>
                <w:rFonts w:hint="default"/>
                <w:lang w:val="en-US" w:eastAsia="zh-CN"/>
              </w:rPr>
            </w:pPr>
            <w:r>
              <w:rPr>
                <w:rFonts w:hint="eastAsia"/>
                <w:lang w:val="en-US" w:eastAsia="zh-CN"/>
              </w:rPr>
              <w:t>完工情况</w:t>
            </w:r>
          </w:p>
        </w:tc>
        <w:tc>
          <w:tcPr>
            <w:tcW w:w="1563" w:type="dxa"/>
            <w:vAlign w:val="top"/>
          </w:tcPr>
          <w:p w14:paraId="56088EBB">
            <w:pPr>
              <w:pStyle w:val="11"/>
              <w:spacing w:before="305" w:line="315" w:lineRule="exact"/>
              <w:ind w:left="669"/>
              <w:rPr>
                <w:rFonts w:hint="eastAsia" w:eastAsia="仿宋"/>
                <w:position w:val="1"/>
                <w:lang w:val="en-US" w:eastAsia="zh-CN"/>
              </w:rPr>
            </w:pPr>
            <w:r>
              <w:rPr>
                <w:rFonts w:hint="eastAsia"/>
                <w:position w:val="1"/>
                <w:lang w:val="en-US" w:eastAsia="zh-CN"/>
              </w:rPr>
              <w:t>3</w:t>
            </w:r>
          </w:p>
        </w:tc>
        <w:tc>
          <w:tcPr>
            <w:tcW w:w="1507" w:type="dxa"/>
            <w:vAlign w:val="center"/>
          </w:tcPr>
          <w:p w14:paraId="63EE555D">
            <w:pPr>
              <w:pStyle w:val="11"/>
              <w:spacing w:line="240" w:lineRule="auto"/>
              <w:ind w:left="0"/>
              <w:jc w:val="center"/>
              <w:rPr>
                <w:rFonts w:hint="eastAsia" w:eastAsia="仿宋"/>
                <w:position w:val="1"/>
                <w:lang w:val="en-US" w:eastAsia="zh-CN"/>
              </w:rPr>
            </w:pPr>
            <w:r>
              <w:rPr>
                <w:rFonts w:hint="eastAsia"/>
                <w:position w:val="1"/>
                <w:lang w:val="en-US" w:eastAsia="zh-CN"/>
              </w:rPr>
              <w:t>3</w:t>
            </w:r>
          </w:p>
        </w:tc>
      </w:tr>
      <w:tr w14:paraId="1E70B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1253" w:type="dxa"/>
            <w:vMerge w:val="continue"/>
            <w:vAlign w:val="top"/>
          </w:tcPr>
          <w:p w14:paraId="6DAFC75D">
            <w:pPr>
              <w:rPr>
                <w:rFonts w:ascii="Arial"/>
                <w:sz w:val="21"/>
              </w:rPr>
            </w:pPr>
          </w:p>
        </w:tc>
        <w:tc>
          <w:tcPr>
            <w:tcW w:w="937" w:type="dxa"/>
            <w:vMerge w:val="continue"/>
            <w:vAlign w:val="top"/>
          </w:tcPr>
          <w:p w14:paraId="495B87BA">
            <w:pPr>
              <w:rPr>
                <w:rFonts w:ascii="Arial"/>
                <w:sz w:val="21"/>
              </w:rPr>
            </w:pPr>
          </w:p>
        </w:tc>
        <w:tc>
          <w:tcPr>
            <w:tcW w:w="1870" w:type="dxa"/>
            <w:vMerge w:val="restart"/>
            <w:tcBorders>
              <w:top w:val="single" w:color="000000" w:sz="2" w:space="0"/>
              <w:bottom w:val="single" w:color="000000" w:sz="2" w:space="0"/>
            </w:tcBorders>
            <w:vAlign w:val="center"/>
          </w:tcPr>
          <w:p w14:paraId="0E48E845">
            <w:pPr>
              <w:pStyle w:val="11"/>
              <w:spacing w:line="240" w:lineRule="auto"/>
              <w:ind w:left="0"/>
              <w:jc w:val="center"/>
              <w:rPr>
                <w:rFonts w:hint="eastAsia" w:eastAsia="仿宋"/>
                <w:lang w:val="en-US" w:eastAsia="zh-CN"/>
              </w:rPr>
            </w:pPr>
            <w:r>
              <w:rPr>
                <w:spacing w:val="-5"/>
              </w:rPr>
              <w:t>产出</w:t>
            </w:r>
            <w:r>
              <w:rPr>
                <w:rFonts w:hint="eastAsia"/>
                <w:spacing w:val="-5"/>
                <w:lang w:val="en-US" w:eastAsia="zh-CN"/>
              </w:rPr>
              <w:t>质量</w:t>
            </w:r>
          </w:p>
        </w:tc>
        <w:tc>
          <w:tcPr>
            <w:tcW w:w="2027" w:type="dxa"/>
            <w:vAlign w:val="center"/>
          </w:tcPr>
          <w:p w14:paraId="5ED7372A">
            <w:pPr>
              <w:pStyle w:val="11"/>
              <w:keepNext w:val="0"/>
              <w:keepLines w:val="0"/>
              <w:pageBreakBefore w:val="0"/>
              <w:widowControl/>
              <w:kinsoku w:val="0"/>
              <w:wordWrap/>
              <w:overflowPunct/>
              <w:topLinePunct w:val="0"/>
              <w:autoSpaceDE w:val="0"/>
              <w:autoSpaceDN w:val="0"/>
              <w:bidi w:val="0"/>
              <w:adjustRightInd w:val="0"/>
              <w:snapToGrid w:val="0"/>
              <w:spacing w:line="224" w:lineRule="auto"/>
              <w:jc w:val="center"/>
              <w:textAlignment w:val="baseline"/>
              <w:rPr>
                <w:rFonts w:hint="eastAsia"/>
                <w:lang w:val="en-US" w:eastAsia="zh-CN"/>
              </w:rPr>
            </w:pPr>
            <w:r>
              <w:rPr>
                <w:rFonts w:hint="eastAsia"/>
                <w:lang w:val="en-US" w:eastAsia="zh-CN"/>
              </w:rPr>
              <w:t>改造户身份资质</w:t>
            </w:r>
          </w:p>
          <w:p w14:paraId="38A4B2D7">
            <w:pPr>
              <w:pStyle w:val="11"/>
              <w:keepNext w:val="0"/>
              <w:keepLines w:val="0"/>
              <w:pageBreakBefore w:val="0"/>
              <w:widowControl/>
              <w:kinsoku w:val="0"/>
              <w:wordWrap/>
              <w:overflowPunct/>
              <w:topLinePunct w:val="0"/>
              <w:autoSpaceDE w:val="0"/>
              <w:autoSpaceDN w:val="0"/>
              <w:bidi w:val="0"/>
              <w:adjustRightInd w:val="0"/>
              <w:snapToGrid w:val="0"/>
              <w:spacing w:line="224" w:lineRule="auto"/>
              <w:jc w:val="center"/>
              <w:textAlignment w:val="baseline"/>
            </w:pPr>
            <w:r>
              <w:rPr>
                <w:rFonts w:hint="eastAsia"/>
                <w:lang w:val="en-US" w:eastAsia="zh-CN"/>
              </w:rPr>
              <w:t>合规性</w:t>
            </w:r>
          </w:p>
        </w:tc>
        <w:tc>
          <w:tcPr>
            <w:tcW w:w="1563" w:type="dxa"/>
            <w:vAlign w:val="top"/>
          </w:tcPr>
          <w:p w14:paraId="49DE2311">
            <w:pPr>
              <w:pStyle w:val="11"/>
              <w:spacing w:before="306" w:line="241" w:lineRule="auto"/>
              <w:ind w:left="675"/>
              <w:rPr>
                <w:rFonts w:hint="eastAsia" w:eastAsia="仿宋"/>
                <w:lang w:val="en-US" w:eastAsia="zh-CN"/>
              </w:rPr>
            </w:pPr>
            <w:r>
              <w:rPr>
                <w:rFonts w:hint="eastAsia"/>
                <w:lang w:val="en-US" w:eastAsia="zh-CN"/>
              </w:rPr>
              <w:t>4</w:t>
            </w:r>
          </w:p>
        </w:tc>
        <w:tc>
          <w:tcPr>
            <w:tcW w:w="1507" w:type="dxa"/>
            <w:vAlign w:val="center"/>
          </w:tcPr>
          <w:p w14:paraId="042CD0EF">
            <w:pPr>
              <w:pStyle w:val="11"/>
              <w:keepNext w:val="0"/>
              <w:keepLines w:val="0"/>
              <w:pageBreakBefore w:val="0"/>
              <w:widowControl/>
              <w:kinsoku w:val="0"/>
              <w:wordWrap/>
              <w:overflowPunct/>
              <w:topLinePunct w:val="0"/>
              <w:autoSpaceDE w:val="0"/>
              <w:autoSpaceDN w:val="0"/>
              <w:bidi w:val="0"/>
              <w:adjustRightInd w:val="0"/>
              <w:snapToGrid w:val="0"/>
              <w:spacing w:line="316" w:lineRule="exact"/>
              <w:ind w:left="0"/>
              <w:jc w:val="center"/>
              <w:textAlignment w:val="baseline"/>
              <w:rPr>
                <w:rFonts w:hint="eastAsia" w:eastAsia="仿宋"/>
                <w:lang w:eastAsia="zh-CN"/>
              </w:rPr>
            </w:pPr>
            <w:r>
              <w:rPr>
                <w:rFonts w:hint="eastAsia"/>
                <w:position w:val="1"/>
                <w:lang w:val="en-US" w:eastAsia="zh-CN"/>
              </w:rPr>
              <w:t>4</w:t>
            </w:r>
          </w:p>
        </w:tc>
      </w:tr>
      <w:tr w14:paraId="5DDC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253" w:type="dxa"/>
            <w:vMerge w:val="continue"/>
            <w:vAlign w:val="top"/>
          </w:tcPr>
          <w:p w14:paraId="17B48CBA">
            <w:pPr>
              <w:rPr>
                <w:rFonts w:ascii="Arial"/>
                <w:sz w:val="21"/>
              </w:rPr>
            </w:pPr>
          </w:p>
        </w:tc>
        <w:tc>
          <w:tcPr>
            <w:tcW w:w="937" w:type="dxa"/>
            <w:vMerge w:val="continue"/>
            <w:vAlign w:val="top"/>
          </w:tcPr>
          <w:p w14:paraId="3FB4DF19">
            <w:pPr>
              <w:rPr>
                <w:rFonts w:ascii="Arial"/>
                <w:sz w:val="21"/>
              </w:rPr>
            </w:pPr>
          </w:p>
        </w:tc>
        <w:tc>
          <w:tcPr>
            <w:tcW w:w="1870" w:type="dxa"/>
            <w:vMerge w:val="continue"/>
            <w:tcBorders>
              <w:top w:val="single" w:color="000000" w:sz="2" w:space="0"/>
              <w:bottom w:val="single" w:color="000000" w:sz="2" w:space="0"/>
            </w:tcBorders>
            <w:vAlign w:val="top"/>
          </w:tcPr>
          <w:p w14:paraId="47878978">
            <w:pPr>
              <w:rPr>
                <w:rFonts w:ascii="Arial"/>
                <w:sz w:val="21"/>
              </w:rPr>
            </w:pPr>
          </w:p>
        </w:tc>
        <w:tc>
          <w:tcPr>
            <w:tcW w:w="2027" w:type="dxa"/>
            <w:vAlign w:val="center"/>
          </w:tcPr>
          <w:p w14:paraId="158D853D">
            <w:pPr>
              <w:pStyle w:val="11"/>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lang w:val="en-US" w:eastAsia="zh-CN"/>
              </w:rPr>
            </w:pPr>
            <w:r>
              <w:rPr>
                <w:rFonts w:hint="eastAsia"/>
                <w:lang w:val="en-US" w:eastAsia="zh-CN"/>
              </w:rPr>
              <w:t>改造后房屋质量</w:t>
            </w:r>
          </w:p>
          <w:p w14:paraId="3F44C867">
            <w:pPr>
              <w:pStyle w:val="11"/>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hint="eastAsia"/>
                <w:lang w:val="en-US" w:eastAsia="zh-CN"/>
              </w:rPr>
              <w:t>达标率</w:t>
            </w:r>
          </w:p>
        </w:tc>
        <w:tc>
          <w:tcPr>
            <w:tcW w:w="1563" w:type="dxa"/>
            <w:vAlign w:val="top"/>
          </w:tcPr>
          <w:p w14:paraId="1C0B93B6">
            <w:pPr>
              <w:pStyle w:val="11"/>
              <w:spacing w:before="306" w:line="241" w:lineRule="auto"/>
              <w:ind w:left="675"/>
              <w:rPr>
                <w:rFonts w:hint="eastAsia" w:eastAsia="仿宋"/>
                <w:lang w:val="en-US" w:eastAsia="zh-CN"/>
              </w:rPr>
            </w:pPr>
            <w:r>
              <w:rPr>
                <w:rFonts w:hint="eastAsia"/>
                <w:lang w:val="en-US" w:eastAsia="zh-CN"/>
              </w:rPr>
              <w:t>4</w:t>
            </w:r>
          </w:p>
        </w:tc>
        <w:tc>
          <w:tcPr>
            <w:tcW w:w="1507" w:type="dxa"/>
            <w:vAlign w:val="center"/>
          </w:tcPr>
          <w:p w14:paraId="249A3F51">
            <w:pPr>
              <w:pStyle w:val="11"/>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eastAsia="仿宋"/>
                <w:lang w:val="en-US" w:eastAsia="zh-CN"/>
              </w:rPr>
            </w:pPr>
            <w:r>
              <w:rPr>
                <w:rFonts w:hint="eastAsia"/>
                <w:lang w:val="en-US" w:eastAsia="zh-CN"/>
              </w:rPr>
              <w:t>4</w:t>
            </w:r>
          </w:p>
        </w:tc>
      </w:tr>
      <w:tr w14:paraId="5458C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53" w:type="dxa"/>
            <w:vMerge w:val="continue"/>
            <w:vAlign w:val="top"/>
          </w:tcPr>
          <w:p w14:paraId="0DE6A4B5">
            <w:pPr>
              <w:rPr>
                <w:rFonts w:ascii="Arial"/>
                <w:sz w:val="21"/>
              </w:rPr>
            </w:pPr>
          </w:p>
        </w:tc>
        <w:tc>
          <w:tcPr>
            <w:tcW w:w="937" w:type="dxa"/>
            <w:vMerge w:val="continue"/>
            <w:vAlign w:val="top"/>
          </w:tcPr>
          <w:p w14:paraId="00C09E96">
            <w:pPr>
              <w:rPr>
                <w:rFonts w:ascii="Arial"/>
                <w:sz w:val="21"/>
              </w:rPr>
            </w:pPr>
          </w:p>
        </w:tc>
        <w:tc>
          <w:tcPr>
            <w:tcW w:w="1870" w:type="dxa"/>
            <w:tcBorders>
              <w:top w:val="single" w:color="000000" w:sz="2" w:space="0"/>
            </w:tcBorders>
            <w:vAlign w:val="top"/>
          </w:tcPr>
          <w:p w14:paraId="0FCE94F3">
            <w:pPr>
              <w:pStyle w:val="11"/>
              <w:spacing w:before="303" w:line="222" w:lineRule="auto"/>
              <w:ind w:left="410"/>
            </w:pPr>
            <w:r>
              <w:rPr>
                <w:spacing w:val="-5"/>
              </w:rPr>
              <w:t>产出成本</w:t>
            </w:r>
          </w:p>
        </w:tc>
        <w:tc>
          <w:tcPr>
            <w:tcW w:w="2027" w:type="dxa"/>
            <w:vAlign w:val="top"/>
          </w:tcPr>
          <w:p w14:paraId="25CD870E">
            <w:pPr>
              <w:pStyle w:val="11"/>
              <w:spacing w:before="303" w:line="222" w:lineRule="auto"/>
              <w:jc w:val="center"/>
            </w:pPr>
            <w:r>
              <w:rPr>
                <w:rFonts w:hint="eastAsia"/>
                <w:lang w:val="en-US" w:eastAsia="zh-CN"/>
              </w:rPr>
              <w:t>成本控制有效性</w:t>
            </w:r>
          </w:p>
        </w:tc>
        <w:tc>
          <w:tcPr>
            <w:tcW w:w="1563" w:type="dxa"/>
            <w:vAlign w:val="top"/>
          </w:tcPr>
          <w:p w14:paraId="17DD0895">
            <w:pPr>
              <w:pStyle w:val="11"/>
              <w:spacing w:before="302" w:line="316" w:lineRule="exact"/>
              <w:ind w:left="673"/>
              <w:rPr>
                <w:rFonts w:hint="eastAsia" w:eastAsia="仿宋"/>
                <w:lang w:val="en-US" w:eastAsia="zh-CN"/>
              </w:rPr>
            </w:pPr>
            <w:r>
              <w:rPr>
                <w:rFonts w:hint="eastAsia"/>
                <w:lang w:val="en-US" w:eastAsia="zh-CN"/>
              </w:rPr>
              <w:t>5</w:t>
            </w:r>
          </w:p>
        </w:tc>
        <w:tc>
          <w:tcPr>
            <w:tcW w:w="1507" w:type="dxa"/>
            <w:vAlign w:val="top"/>
          </w:tcPr>
          <w:p w14:paraId="3BA81E20">
            <w:pPr>
              <w:keepNext w:val="0"/>
              <w:keepLines w:val="0"/>
              <w:pageBreakBefore w:val="0"/>
              <w:widowControl/>
              <w:kinsoku w:val="0"/>
              <w:wordWrap/>
              <w:overflowPunct/>
              <w:topLinePunct w:val="0"/>
              <w:autoSpaceDE w:val="0"/>
              <w:autoSpaceDN w:val="0"/>
              <w:bidi w:val="0"/>
              <w:adjustRightInd w:val="0"/>
              <w:snapToGrid w:val="0"/>
              <w:spacing w:line="273" w:lineRule="auto"/>
              <w:textAlignment w:val="baseline"/>
              <w:rPr>
                <w:rFonts w:ascii="Arial"/>
                <w:sz w:val="21"/>
              </w:rPr>
            </w:pPr>
          </w:p>
          <w:p w14:paraId="12D217E0">
            <w:pPr>
              <w:pStyle w:val="11"/>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eastAsia="仿宋"/>
                <w:lang w:val="en-US" w:eastAsia="zh-CN"/>
              </w:rPr>
            </w:pPr>
            <w:r>
              <w:rPr>
                <w:rFonts w:hint="eastAsia"/>
                <w:lang w:val="en-US" w:eastAsia="zh-CN"/>
              </w:rPr>
              <w:t>5</w:t>
            </w:r>
          </w:p>
        </w:tc>
      </w:tr>
      <w:tr w14:paraId="17AA9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1253" w:type="dxa"/>
            <w:vMerge w:val="restart"/>
            <w:tcBorders>
              <w:bottom w:val="nil"/>
            </w:tcBorders>
            <w:vAlign w:val="top"/>
          </w:tcPr>
          <w:p w14:paraId="1DF4AE9E">
            <w:pPr>
              <w:spacing w:line="250" w:lineRule="auto"/>
              <w:rPr>
                <w:rFonts w:ascii="Arial"/>
                <w:sz w:val="21"/>
              </w:rPr>
            </w:pPr>
          </w:p>
          <w:p w14:paraId="6FF4572B">
            <w:pPr>
              <w:spacing w:line="250" w:lineRule="auto"/>
              <w:rPr>
                <w:rFonts w:ascii="Arial"/>
                <w:sz w:val="21"/>
              </w:rPr>
            </w:pPr>
          </w:p>
          <w:p w14:paraId="62BA1D0B">
            <w:pPr>
              <w:spacing w:line="250" w:lineRule="auto"/>
              <w:rPr>
                <w:rFonts w:ascii="Arial"/>
                <w:sz w:val="21"/>
              </w:rPr>
            </w:pPr>
          </w:p>
          <w:p w14:paraId="4DE6115D">
            <w:pPr>
              <w:spacing w:line="250" w:lineRule="auto"/>
              <w:rPr>
                <w:rFonts w:ascii="Arial"/>
                <w:sz w:val="21"/>
              </w:rPr>
            </w:pPr>
          </w:p>
          <w:p w14:paraId="3B0D7DDF">
            <w:pPr>
              <w:spacing w:line="250" w:lineRule="auto"/>
              <w:rPr>
                <w:rFonts w:ascii="Arial"/>
                <w:sz w:val="21"/>
              </w:rPr>
            </w:pPr>
          </w:p>
          <w:p w14:paraId="5AC9F6AE">
            <w:pPr>
              <w:spacing w:line="251" w:lineRule="auto"/>
              <w:rPr>
                <w:rFonts w:ascii="Arial"/>
                <w:sz w:val="21"/>
              </w:rPr>
            </w:pPr>
          </w:p>
          <w:p w14:paraId="429EB018">
            <w:pPr>
              <w:pStyle w:val="11"/>
              <w:spacing w:before="78" w:line="223" w:lineRule="auto"/>
              <w:ind w:left="343"/>
              <w:rPr>
                <w:rFonts w:hint="eastAsia" w:eastAsia="仿宋"/>
                <w:lang w:eastAsia="zh-CN"/>
              </w:rPr>
            </w:pPr>
            <w:r>
              <w:rPr>
                <w:rFonts w:hint="eastAsia"/>
                <w:spacing w:val="-10"/>
                <w:lang w:eastAsia="zh-CN"/>
              </w:rPr>
              <w:t>效果</w:t>
            </w:r>
          </w:p>
        </w:tc>
        <w:tc>
          <w:tcPr>
            <w:tcW w:w="937" w:type="dxa"/>
            <w:vMerge w:val="restart"/>
            <w:tcBorders>
              <w:bottom w:val="nil"/>
            </w:tcBorders>
            <w:vAlign w:val="top"/>
          </w:tcPr>
          <w:p w14:paraId="3E7F0D26">
            <w:pPr>
              <w:spacing w:line="250" w:lineRule="auto"/>
              <w:rPr>
                <w:rFonts w:ascii="Arial"/>
                <w:sz w:val="21"/>
              </w:rPr>
            </w:pPr>
          </w:p>
          <w:p w14:paraId="5EC12A9F">
            <w:pPr>
              <w:spacing w:line="250" w:lineRule="auto"/>
              <w:rPr>
                <w:rFonts w:ascii="Arial"/>
                <w:sz w:val="21"/>
              </w:rPr>
            </w:pPr>
          </w:p>
          <w:p w14:paraId="7C3D0F18">
            <w:pPr>
              <w:spacing w:line="250" w:lineRule="auto"/>
              <w:rPr>
                <w:rFonts w:ascii="Arial"/>
                <w:sz w:val="21"/>
              </w:rPr>
            </w:pPr>
          </w:p>
          <w:p w14:paraId="7FCF5FDF">
            <w:pPr>
              <w:spacing w:line="250" w:lineRule="auto"/>
              <w:rPr>
                <w:rFonts w:ascii="Arial"/>
                <w:sz w:val="21"/>
              </w:rPr>
            </w:pPr>
          </w:p>
          <w:p w14:paraId="1B94E1C7">
            <w:pPr>
              <w:spacing w:line="250" w:lineRule="auto"/>
              <w:rPr>
                <w:rFonts w:ascii="Arial"/>
                <w:sz w:val="21"/>
              </w:rPr>
            </w:pPr>
          </w:p>
          <w:p w14:paraId="5079738A">
            <w:pPr>
              <w:spacing w:line="251" w:lineRule="auto"/>
              <w:rPr>
                <w:rFonts w:ascii="Arial"/>
                <w:sz w:val="21"/>
              </w:rPr>
            </w:pPr>
          </w:p>
          <w:p w14:paraId="1A4CA59C">
            <w:pPr>
              <w:pStyle w:val="11"/>
              <w:spacing w:before="78" w:line="241" w:lineRule="auto"/>
              <w:ind w:left="298"/>
            </w:pPr>
            <w:r>
              <w:rPr>
                <w:spacing w:val="-7"/>
              </w:rPr>
              <w:t>30</w:t>
            </w:r>
          </w:p>
        </w:tc>
        <w:tc>
          <w:tcPr>
            <w:tcW w:w="1870" w:type="dxa"/>
            <w:vMerge w:val="restart"/>
            <w:tcBorders>
              <w:bottom w:val="nil"/>
            </w:tcBorders>
            <w:vAlign w:val="top"/>
          </w:tcPr>
          <w:p w14:paraId="448993C1">
            <w:pPr>
              <w:spacing w:line="323" w:lineRule="auto"/>
              <w:rPr>
                <w:rFonts w:ascii="Arial"/>
                <w:sz w:val="21"/>
              </w:rPr>
            </w:pPr>
          </w:p>
          <w:p w14:paraId="3AF891A0">
            <w:pPr>
              <w:spacing w:line="323" w:lineRule="auto"/>
              <w:rPr>
                <w:rFonts w:ascii="Arial"/>
                <w:sz w:val="21"/>
              </w:rPr>
            </w:pPr>
          </w:p>
          <w:p w14:paraId="2AE9FF42">
            <w:pPr>
              <w:pStyle w:val="11"/>
              <w:spacing w:before="78" w:line="223" w:lineRule="auto"/>
              <w:ind w:left="408"/>
            </w:pPr>
            <w:r>
              <w:rPr>
                <w:spacing w:val="-4"/>
              </w:rPr>
              <w:t>社会效益</w:t>
            </w:r>
          </w:p>
        </w:tc>
        <w:tc>
          <w:tcPr>
            <w:tcW w:w="2027" w:type="dxa"/>
            <w:vAlign w:val="center"/>
          </w:tcPr>
          <w:p w14:paraId="4126CEDC">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lang w:val="en-US" w:eastAsia="zh-CN"/>
              </w:rPr>
            </w:pPr>
            <w:r>
              <w:rPr>
                <w:rFonts w:hint="eastAsia"/>
                <w:lang w:val="en-US" w:eastAsia="zh-CN"/>
              </w:rPr>
              <w:t>改善农村</w:t>
            </w:r>
          </w:p>
          <w:p w14:paraId="24F45D0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lang w:val="en-US" w:eastAsia="zh-CN"/>
              </w:rPr>
              <w:t>人居住环境</w:t>
            </w:r>
          </w:p>
        </w:tc>
        <w:tc>
          <w:tcPr>
            <w:tcW w:w="1563" w:type="dxa"/>
            <w:vAlign w:val="center"/>
          </w:tcPr>
          <w:p w14:paraId="305A75F3">
            <w:pPr>
              <w:pStyle w:val="11"/>
              <w:keepNext w:val="0"/>
              <w:keepLines w:val="0"/>
              <w:pageBreakBefore w:val="0"/>
              <w:widowControl/>
              <w:kinsoku w:val="0"/>
              <w:wordWrap/>
              <w:overflowPunct/>
              <w:topLinePunct w:val="0"/>
              <w:autoSpaceDE w:val="0"/>
              <w:autoSpaceDN w:val="0"/>
              <w:bidi w:val="0"/>
              <w:adjustRightInd w:val="0"/>
              <w:snapToGrid w:val="0"/>
              <w:spacing w:line="241" w:lineRule="auto"/>
              <w:ind w:left="0"/>
              <w:jc w:val="center"/>
              <w:textAlignment w:val="baseline"/>
            </w:pPr>
            <w:r>
              <w:t>8</w:t>
            </w:r>
          </w:p>
        </w:tc>
        <w:tc>
          <w:tcPr>
            <w:tcW w:w="1507" w:type="dxa"/>
            <w:vAlign w:val="top"/>
          </w:tcPr>
          <w:p w14:paraId="62567B8B">
            <w:pPr>
              <w:spacing w:line="272" w:lineRule="auto"/>
              <w:rPr>
                <w:rFonts w:ascii="Arial"/>
                <w:sz w:val="21"/>
              </w:rPr>
            </w:pPr>
          </w:p>
          <w:p w14:paraId="652EADE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仿宋"/>
                <w:lang w:val="en-US" w:eastAsia="zh-CN"/>
              </w:rPr>
            </w:pPr>
            <w:r>
              <w:rPr>
                <w:rFonts w:hint="eastAsia"/>
                <w:lang w:val="en-US" w:eastAsia="zh-CN"/>
              </w:rPr>
              <w:t>8</w:t>
            </w:r>
          </w:p>
        </w:tc>
      </w:tr>
      <w:tr w14:paraId="7F7C4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1253" w:type="dxa"/>
            <w:vMerge w:val="continue"/>
            <w:tcBorders>
              <w:top w:val="nil"/>
              <w:bottom w:val="nil"/>
            </w:tcBorders>
            <w:vAlign w:val="top"/>
          </w:tcPr>
          <w:p w14:paraId="301E3613">
            <w:pPr>
              <w:rPr>
                <w:rFonts w:ascii="Arial"/>
                <w:sz w:val="21"/>
              </w:rPr>
            </w:pPr>
          </w:p>
        </w:tc>
        <w:tc>
          <w:tcPr>
            <w:tcW w:w="937" w:type="dxa"/>
            <w:vMerge w:val="continue"/>
            <w:tcBorders>
              <w:top w:val="nil"/>
              <w:bottom w:val="nil"/>
            </w:tcBorders>
            <w:vAlign w:val="top"/>
          </w:tcPr>
          <w:p w14:paraId="4B4A6C9D">
            <w:pPr>
              <w:rPr>
                <w:rFonts w:ascii="Arial"/>
                <w:sz w:val="21"/>
              </w:rPr>
            </w:pPr>
          </w:p>
        </w:tc>
        <w:tc>
          <w:tcPr>
            <w:tcW w:w="1870" w:type="dxa"/>
            <w:vMerge w:val="continue"/>
            <w:tcBorders>
              <w:top w:val="nil"/>
            </w:tcBorders>
            <w:vAlign w:val="top"/>
          </w:tcPr>
          <w:p w14:paraId="79E4ECA4">
            <w:pPr>
              <w:rPr>
                <w:rFonts w:ascii="Arial"/>
                <w:sz w:val="21"/>
              </w:rPr>
            </w:pPr>
          </w:p>
        </w:tc>
        <w:tc>
          <w:tcPr>
            <w:tcW w:w="2027" w:type="dxa"/>
            <w:vAlign w:val="center"/>
          </w:tcPr>
          <w:p w14:paraId="072F07C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保障困难人员</w:t>
            </w:r>
          </w:p>
          <w:p w14:paraId="03471A81">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t>住房安全</w:t>
            </w:r>
          </w:p>
        </w:tc>
        <w:tc>
          <w:tcPr>
            <w:tcW w:w="1563" w:type="dxa"/>
            <w:vAlign w:val="center"/>
          </w:tcPr>
          <w:p w14:paraId="49C94036">
            <w:pPr>
              <w:pStyle w:val="11"/>
              <w:keepNext w:val="0"/>
              <w:keepLines w:val="0"/>
              <w:pageBreakBefore w:val="0"/>
              <w:widowControl/>
              <w:kinsoku w:val="0"/>
              <w:wordWrap/>
              <w:overflowPunct/>
              <w:topLinePunct w:val="0"/>
              <w:autoSpaceDE w:val="0"/>
              <w:autoSpaceDN w:val="0"/>
              <w:bidi w:val="0"/>
              <w:adjustRightInd w:val="0"/>
              <w:snapToGrid w:val="0"/>
              <w:spacing w:line="241" w:lineRule="auto"/>
              <w:ind w:left="0"/>
              <w:jc w:val="center"/>
              <w:textAlignment w:val="baseline"/>
            </w:pPr>
            <w:r>
              <w:t>8</w:t>
            </w:r>
          </w:p>
        </w:tc>
        <w:tc>
          <w:tcPr>
            <w:tcW w:w="1507" w:type="dxa"/>
            <w:vAlign w:val="center"/>
          </w:tcPr>
          <w:p w14:paraId="51650A91">
            <w:pPr>
              <w:pStyle w:val="11"/>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t>8</w:t>
            </w:r>
          </w:p>
        </w:tc>
      </w:tr>
      <w:tr w14:paraId="487C6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253" w:type="dxa"/>
            <w:vMerge w:val="continue"/>
            <w:tcBorders>
              <w:top w:val="nil"/>
              <w:bottom w:val="nil"/>
            </w:tcBorders>
            <w:vAlign w:val="top"/>
          </w:tcPr>
          <w:p w14:paraId="022AAFCA">
            <w:pPr>
              <w:rPr>
                <w:rFonts w:ascii="Arial"/>
                <w:sz w:val="21"/>
              </w:rPr>
            </w:pPr>
          </w:p>
        </w:tc>
        <w:tc>
          <w:tcPr>
            <w:tcW w:w="937" w:type="dxa"/>
            <w:vMerge w:val="continue"/>
            <w:tcBorders>
              <w:top w:val="nil"/>
              <w:bottom w:val="nil"/>
            </w:tcBorders>
            <w:vAlign w:val="top"/>
          </w:tcPr>
          <w:p w14:paraId="2BCC8A87">
            <w:pPr>
              <w:rPr>
                <w:rFonts w:ascii="Arial"/>
                <w:sz w:val="21"/>
              </w:rPr>
            </w:pPr>
          </w:p>
        </w:tc>
        <w:tc>
          <w:tcPr>
            <w:tcW w:w="1870" w:type="dxa"/>
            <w:vAlign w:val="center"/>
          </w:tcPr>
          <w:p w14:paraId="39850F55">
            <w:pPr>
              <w:pStyle w:val="11"/>
              <w:spacing w:before="78" w:line="222" w:lineRule="auto"/>
              <w:jc w:val="center"/>
            </w:pPr>
            <w:r>
              <w:rPr>
                <w:spacing w:val="-4"/>
              </w:rPr>
              <w:t>可持续影响</w:t>
            </w:r>
          </w:p>
        </w:tc>
        <w:tc>
          <w:tcPr>
            <w:tcW w:w="2027" w:type="dxa"/>
            <w:vAlign w:val="center"/>
          </w:tcPr>
          <w:p w14:paraId="79A58368">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lang w:val="en-US" w:eastAsia="zh-CN"/>
              </w:rPr>
            </w:pPr>
            <w:r>
              <w:rPr>
                <w:rFonts w:hint="eastAsia"/>
                <w:lang w:val="en-US" w:eastAsia="zh-CN"/>
              </w:rPr>
              <w:t>改造后房屋</w:t>
            </w:r>
          </w:p>
          <w:p w14:paraId="77A58569">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lang w:val="en-US" w:eastAsia="zh-CN"/>
              </w:rPr>
              <w:t>长效利用</w:t>
            </w:r>
          </w:p>
        </w:tc>
        <w:tc>
          <w:tcPr>
            <w:tcW w:w="1563" w:type="dxa"/>
            <w:vAlign w:val="center"/>
          </w:tcPr>
          <w:p w14:paraId="590C39CD">
            <w:pPr>
              <w:pStyle w:val="11"/>
              <w:spacing w:line="240" w:lineRule="auto"/>
              <w:ind w:left="0"/>
              <w:jc w:val="center"/>
            </w:pPr>
            <w:r>
              <w:t>8</w:t>
            </w:r>
          </w:p>
        </w:tc>
        <w:tc>
          <w:tcPr>
            <w:tcW w:w="1507" w:type="dxa"/>
            <w:vAlign w:val="center"/>
          </w:tcPr>
          <w:p w14:paraId="2AB7005F">
            <w:pPr>
              <w:pStyle w:val="11"/>
              <w:spacing w:line="240" w:lineRule="auto"/>
              <w:ind w:left="0"/>
              <w:jc w:val="center"/>
            </w:pPr>
            <w:r>
              <w:t>8</w:t>
            </w:r>
          </w:p>
        </w:tc>
      </w:tr>
      <w:tr w14:paraId="61F9D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1253" w:type="dxa"/>
            <w:vMerge w:val="continue"/>
            <w:tcBorders>
              <w:top w:val="nil"/>
            </w:tcBorders>
            <w:vAlign w:val="top"/>
          </w:tcPr>
          <w:p w14:paraId="1E877B8D">
            <w:pPr>
              <w:rPr>
                <w:rFonts w:ascii="Arial"/>
                <w:sz w:val="21"/>
              </w:rPr>
            </w:pPr>
          </w:p>
        </w:tc>
        <w:tc>
          <w:tcPr>
            <w:tcW w:w="937" w:type="dxa"/>
            <w:vMerge w:val="continue"/>
            <w:tcBorders>
              <w:top w:val="nil"/>
            </w:tcBorders>
            <w:vAlign w:val="top"/>
          </w:tcPr>
          <w:p w14:paraId="2AF6FEB4">
            <w:pPr>
              <w:rPr>
                <w:rFonts w:ascii="Arial"/>
                <w:sz w:val="21"/>
              </w:rPr>
            </w:pPr>
          </w:p>
        </w:tc>
        <w:tc>
          <w:tcPr>
            <w:tcW w:w="1870" w:type="dxa"/>
            <w:vAlign w:val="center"/>
          </w:tcPr>
          <w:p w14:paraId="02831703">
            <w:pPr>
              <w:pStyle w:val="11"/>
              <w:spacing w:line="240" w:lineRule="auto"/>
              <w:ind w:left="0"/>
              <w:jc w:val="center"/>
            </w:pPr>
            <w:r>
              <w:rPr>
                <w:spacing w:val="-6"/>
              </w:rPr>
              <w:t>满意度</w:t>
            </w:r>
          </w:p>
        </w:tc>
        <w:tc>
          <w:tcPr>
            <w:tcW w:w="2027" w:type="dxa"/>
            <w:vAlign w:val="center"/>
          </w:tcPr>
          <w:p w14:paraId="2324D32B">
            <w:pPr>
              <w:pStyle w:val="11"/>
              <w:spacing w:line="240" w:lineRule="auto"/>
              <w:ind w:left="0"/>
              <w:jc w:val="center"/>
            </w:pPr>
            <w:r>
              <w:rPr>
                <w:rFonts w:hint="eastAsia"/>
                <w:spacing w:val="-3"/>
                <w:lang w:eastAsia="zh-CN"/>
              </w:rPr>
              <w:t>危房改造户</w:t>
            </w:r>
            <w:r>
              <w:rPr>
                <w:spacing w:val="-3"/>
              </w:rPr>
              <w:t>满意度</w:t>
            </w:r>
          </w:p>
        </w:tc>
        <w:tc>
          <w:tcPr>
            <w:tcW w:w="1563" w:type="dxa"/>
            <w:vAlign w:val="center"/>
          </w:tcPr>
          <w:p w14:paraId="00D4D676">
            <w:pPr>
              <w:pStyle w:val="11"/>
              <w:spacing w:before="78" w:line="241" w:lineRule="auto"/>
              <w:jc w:val="center"/>
            </w:pPr>
            <w:r>
              <w:t>6</w:t>
            </w:r>
          </w:p>
        </w:tc>
        <w:tc>
          <w:tcPr>
            <w:tcW w:w="1507" w:type="dxa"/>
            <w:vAlign w:val="center"/>
          </w:tcPr>
          <w:p w14:paraId="0807D29F">
            <w:pPr>
              <w:pStyle w:val="11"/>
              <w:spacing w:before="78" w:line="241" w:lineRule="auto"/>
              <w:jc w:val="center"/>
            </w:pPr>
            <w:r>
              <w:t>6</w:t>
            </w:r>
          </w:p>
        </w:tc>
      </w:tr>
      <w:tr w14:paraId="07C2E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6087" w:type="dxa"/>
            <w:gridSpan w:val="4"/>
            <w:vAlign w:val="center"/>
          </w:tcPr>
          <w:p w14:paraId="62B7E9E4">
            <w:pPr>
              <w:jc w:val="center"/>
              <w:rPr>
                <w:rFonts w:ascii="Arial"/>
                <w:sz w:val="21"/>
              </w:rPr>
            </w:pPr>
            <w:r>
              <w:rPr>
                <w:rFonts w:hint="eastAsia" w:ascii="仿宋" w:hAnsi="仿宋" w:eastAsia="仿宋" w:cs="仿宋"/>
                <w:spacing w:val="-12"/>
                <w:sz w:val="24"/>
                <w:szCs w:val="24"/>
              </w:rPr>
              <w:t>合</w:t>
            </w:r>
            <w:r>
              <w:rPr>
                <w:rFonts w:hint="eastAsia" w:ascii="仿宋" w:hAnsi="仿宋" w:eastAsia="仿宋" w:cs="仿宋"/>
                <w:spacing w:val="16"/>
                <w:sz w:val="24"/>
                <w:szCs w:val="24"/>
              </w:rPr>
              <w:t xml:space="preserve"> </w:t>
            </w:r>
            <w:r>
              <w:rPr>
                <w:rFonts w:hint="eastAsia" w:ascii="仿宋" w:hAnsi="仿宋" w:eastAsia="仿宋" w:cs="仿宋"/>
                <w:spacing w:val="16"/>
                <w:sz w:val="24"/>
                <w:szCs w:val="24"/>
                <w:lang w:val="en-US" w:eastAsia="zh-CN"/>
              </w:rPr>
              <w:t xml:space="preserve"> </w:t>
            </w:r>
            <w:r>
              <w:rPr>
                <w:rFonts w:hint="eastAsia" w:ascii="仿宋" w:hAnsi="仿宋" w:eastAsia="仿宋" w:cs="仿宋"/>
                <w:spacing w:val="-12"/>
                <w:sz w:val="24"/>
                <w:szCs w:val="24"/>
              </w:rPr>
              <w:t>计</w:t>
            </w:r>
          </w:p>
        </w:tc>
        <w:tc>
          <w:tcPr>
            <w:tcW w:w="1563" w:type="dxa"/>
            <w:vAlign w:val="center"/>
          </w:tcPr>
          <w:p w14:paraId="00064BE0">
            <w:pPr>
              <w:pStyle w:val="11"/>
              <w:spacing w:line="240" w:lineRule="auto"/>
              <w:ind w:left="0"/>
              <w:jc w:val="center"/>
            </w:pPr>
            <w:r>
              <w:rPr>
                <w:spacing w:val="-9"/>
              </w:rPr>
              <w:t>100</w:t>
            </w:r>
          </w:p>
        </w:tc>
        <w:tc>
          <w:tcPr>
            <w:tcW w:w="1507" w:type="dxa"/>
            <w:vAlign w:val="center"/>
          </w:tcPr>
          <w:p w14:paraId="64505321">
            <w:pPr>
              <w:pStyle w:val="11"/>
              <w:spacing w:before="78"/>
              <w:jc w:val="center"/>
              <w:rPr>
                <w:rFonts w:hint="default" w:eastAsia="仿宋"/>
                <w:lang w:val="en-US" w:eastAsia="zh-CN"/>
              </w:rPr>
            </w:pPr>
            <w:r>
              <w:rPr>
                <w:rFonts w:hint="eastAsia"/>
                <w:spacing w:val="-2"/>
                <w:lang w:val="en-US" w:eastAsia="zh-CN"/>
              </w:rPr>
              <w:t>94</w:t>
            </w:r>
          </w:p>
        </w:tc>
      </w:tr>
    </w:tbl>
    <w:p w14:paraId="57A0A87F">
      <w:pPr>
        <w:pStyle w:val="2"/>
        <w:spacing w:line="267" w:lineRule="auto"/>
      </w:pPr>
    </w:p>
    <w:p w14:paraId="2123D2D4">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ascii="宋体" w:hAnsi="宋体" w:eastAsia="宋体" w:cs="宋体"/>
          <w:b/>
          <w:bCs/>
          <w:spacing w:val="6"/>
          <w:sz w:val="40"/>
          <w:szCs w:val="40"/>
          <w:highlight w:val="none"/>
        </w:rPr>
      </w:pPr>
      <w:bookmarkStart w:id="114" w:name="bookmark22"/>
      <w:bookmarkEnd w:id="114"/>
    </w:p>
    <w:p w14:paraId="1D3CDD24">
      <w:pPr>
        <w:keepNext w:val="0"/>
        <w:keepLines w:val="0"/>
        <w:pageBreakBefore w:val="0"/>
        <w:widowControl/>
        <w:numPr>
          <w:ilvl w:val="0"/>
          <w:numId w:val="2"/>
        </w:numPr>
        <w:kinsoku/>
        <w:wordWrap/>
        <w:overflowPunct/>
        <w:topLinePunct w:val="0"/>
        <w:autoSpaceDE/>
        <w:autoSpaceDN/>
        <w:bidi w:val="0"/>
        <w:adjustRightInd w:val="0"/>
        <w:snapToGrid w:val="0"/>
        <w:spacing w:line="480" w:lineRule="auto"/>
        <w:ind w:right="0"/>
        <w:jc w:val="left"/>
        <w:textAlignment w:val="baseline"/>
        <w:outlineLvl w:val="0"/>
        <w:rPr>
          <w:rFonts w:ascii="宋体" w:hAnsi="宋体" w:eastAsia="宋体" w:cs="宋体"/>
          <w:b/>
          <w:bCs/>
          <w:spacing w:val="5"/>
          <w:sz w:val="40"/>
          <w:szCs w:val="40"/>
          <w:highlight w:val="none"/>
        </w:rPr>
      </w:pPr>
      <w:bookmarkStart w:id="115" w:name="bookmark24"/>
      <w:bookmarkEnd w:id="115"/>
      <w:bookmarkStart w:id="116" w:name="bookmark25"/>
      <w:bookmarkEnd w:id="116"/>
      <w:bookmarkStart w:id="117" w:name="_Toc16662"/>
      <w:r>
        <w:rPr>
          <w:rFonts w:hint="eastAsia" w:ascii="宋体" w:hAnsi="宋体" w:eastAsia="宋体" w:cs="宋体"/>
          <w:b/>
          <w:bCs/>
          <w:spacing w:val="5"/>
          <w:sz w:val="40"/>
          <w:szCs w:val="40"/>
          <w:highlight w:val="none"/>
          <w:lang w:val="en-US" w:eastAsia="zh-CN"/>
        </w:rPr>
        <w:t>存在问题及</w:t>
      </w:r>
      <w:r>
        <w:rPr>
          <w:rFonts w:ascii="宋体" w:hAnsi="宋体" w:eastAsia="宋体" w:cs="宋体"/>
          <w:b/>
          <w:bCs/>
          <w:spacing w:val="5"/>
          <w:sz w:val="40"/>
          <w:szCs w:val="40"/>
          <w:highlight w:val="none"/>
        </w:rPr>
        <w:t>建议</w:t>
      </w:r>
      <w:bookmarkEnd w:id="117"/>
    </w:p>
    <w:p w14:paraId="273BB969">
      <w:pPr>
        <w:keepNext w:val="0"/>
        <w:keepLines w:val="0"/>
        <w:pageBreakBefore w:val="0"/>
        <w:widowControl/>
        <w:kinsoku/>
        <w:wordWrap/>
        <w:overflowPunct/>
        <w:topLinePunct w:val="0"/>
        <w:autoSpaceDE/>
        <w:autoSpaceDN/>
        <w:bidi w:val="0"/>
        <w:adjustRightInd w:val="0"/>
        <w:snapToGrid w:val="0"/>
        <w:spacing w:line="480" w:lineRule="auto"/>
        <w:ind w:left="0"/>
        <w:textAlignment w:val="baseline"/>
        <w:outlineLvl w:val="1"/>
        <w:rPr>
          <w:rFonts w:hint="eastAsia" w:ascii="宋体" w:hAnsi="宋体" w:eastAsia="宋体" w:cs="宋体"/>
          <w:b/>
          <w:bCs/>
          <w:spacing w:val="-6"/>
          <w:sz w:val="32"/>
          <w:szCs w:val="32"/>
          <w:lang w:val="en-US" w:eastAsia="zh-CN"/>
        </w:rPr>
      </w:pPr>
      <w:bookmarkStart w:id="118" w:name="_Toc29400"/>
      <w:r>
        <w:rPr>
          <w:rFonts w:hint="eastAsia" w:ascii="宋体" w:hAnsi="宋体" w:eastAsia="宋体" w:cs="宋体"/>
          <w:b/>
          <w:bCs/>
          <w:spacing w:val="-6"/>
          <w:sz w:val="32"/>
          <w:szCs w:val="32"/>
          <w:lang w:val="en-US" w:eastAsia="zh-CN"/>
        </w:rPr>
        <w:t>（一）问题</w:t>
      </w:r>
      <w:bookmarkEnd w:id="118"/>
    </w:p>
    <w:p w14:paraId="0BD65E61">
      <w:pPr>
        <w:keepNext w:val="0"/>
        <w:keepLines w:val="0"/>
        <w:pageBreakBefore w:val="0"/>
        <w:widowControl/>
        <w:kinsoku/>
        <w:wordWrap/>
        <w:overflowPunct/>
        <w:topLinePunct w:val="0"/>
        <w:autoSpaceDE/>
        <w:autoSpaceDN/>
        <w:bidi w:val="0"/>
        <w:adjustRightInd w:val="0"/>
        <w:snapToGrid w:val="0"/>
        <w:spacing w:line="480" w:lineRule="auto"/>
        <w:ind w:left="0" w:right="0" w:firstLine="592"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2"/>
          <w:sz w:val="30"/>
          <w:szCs w:val="30"/>
          <w:lang w:val="en-US" w:eastAsia="zh-CN"/>
        </w:rPr>
        <w:t>①制度执行有效性存在资料不全等现象：根据规定要落实一户一档的农户档案管理制度。农村低收入群体等重点补助对象身份确认信息查阅乡镇存档资料发现1.农村危房（农村抗震）改造审批表存在印章不全、时间未填写；2.缺少补助对象身份确认信息资料。</w:t>
      </w:r>
    </w:p>
    <w:p w14:paraId="2436AF8D">
      <w:pPr>
        <w:keepNext w:val="0"/>
        <w:keepLines w:val="0"/>
        <w:pageBreakBefore w:val="0"/>
        <w:widowControl/>
        <w:kinsoku/>
        <w:wordWrap/>
        <w:overflowPunct/>
        <w:topLinePunct w:val="0"/>
        <w:autoSpaceDE/>
        <w:autoSpaceDN/>
        <w:bidi w:val="0"/>
        <w:adjustRightInd w:val="0"/>
        <w:snapToGrid w:val="0"/>
        <w:spacing w:line="480" w:lineRule="auto"/>
        <w:ind w:left="0" w:right="0" w:firstLine="592"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2"/>
          <w:sz w:val="30"/>
          <w:szCs w:val="30"/>
          <w:lang w:val="en-US" w:eastAsia="zh-CN"/>
        </w:rPr>
        <w:t>②</w:t>
      </w:r>
      <w:r>
        <w:rPr>
          <w:rFonts w:hint="eastAsia" w:ascii="宋体" w:hAnsi="宋体" w:eastAsia="宋体" w:cs="宋体"/>
          <w:spacing w:val="-6"/>
          <w:sz w:val="30"/>
          <w:szCs w:val="30"/>
          <w:lang w:val="en-US" w:eastAsia="zh-CN"/>
        </w:rPr>
        <w:t>改造人员信息公示及时性：根据相关文件要求要严格落实保障对象公示制度，将保障对象基本信息和审查结果进行公示，确保审批程序公平、公正、公开。查阅项目资料发现存在未按相关文件要求进行公示的现象。</w:t>
      </w:r>
    </w:p>
    <w:p w14:paraId="2DCE88D2">
      <w:pPr>
        <w:keepNext w:val="0"/>
        <w:keepLines w:val="0"/>
        <w:pageBreakBefore w:val="0"/>
        <w:widowControl/>
        <w:kinsoku/>
        <w:wordWrap/>
        <w:overflowPunct/>
        <w:topLinePunct w:val="0"/>
        <w:autoSpaceDE/>
        <w:autoSpaceDN/>
        <w:bidi w:val="0"/>
        <w:adjustRightInd w:val="0"/>
        <w:snapToGrid w:val="0"/>
        <w:spacing w:line="480" w:lineRule="auto"/>
        <w:ind w:left="0"/>
        <w:textAlignment w:val="baseline"/>
        <w:outlineLvl w:val="1"/>
        <w:rPr>
          <w:rFonts w:hint="default" w:ascii="宋体" w:hAnsi="宋体" w:eastAsia="宋体" w:cs="宋体"/>
          <w:b/>
          <w:bCs/>
          <w:spacing w:val="-6"/>
          <w:sz w:val="32"/>
          <w:szCs w:val="32"/>
          <w:lang w:val="en-US" w:eastAsia="zh-CN"/>
        </w:rPr>
      </w:pPr>
      <w:bookmarkStart w:id="119" w:name="_Toc15058"/>
      <w:r>
        <w:rPr>
          <w:rFonts w:hint="eastAsia" w:ascii="宋体" w:hAnsi="宋体" w:eastAsia="宋体" w:cs="宋体"/>
          <w:b/>
          <w:bCs/>
          <w:spacing w:val="-6"/>
          <w:sz w:val="32"/>
          <w:szCs w:val="32"/>
          <w:lang w:val="en-US" w:eastAsia="zh-CN"/>
        </w:rPr>
        <w:t>（二）建议</w:t>
      </w:r>
      <w:bookmarkEnd w:id="119"/>
    </w:p>
    <w:p w14:paraId="3AFB3213">
      <w:pPr>
        <w:keepNext w:val="0"/>
        <w:keepLines w:val="0"/>
        <w:pageBreakBefore w:val="0"/>
        <w:widowControl/>
        <w:kinsoku/>
        <w:wordWrap/>
        <w:overflowPunct/>
        <w:topLinePunct w:val="0"/>
        <w:autoSpaceDE/>
        <w:autoSpaceDN/>
        <w:bidi w:val="0"/>
        <w:adjustRightInd w:val="0"/>
        <w:snapToGrid w:val="0"/>
        <w:spacing w:line="480" w:lineRule="auto"/>
        <w:ind w:right="0" w:firstLine="576"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建议相关区局与各乡镇、街道办事处，对于危房改造户上报的纸质申请材料，应印制规格的农村危房改造档案袋，实行一户一档，批准一户，建档一户，并设置专人严格按照相关规定完善档案管理；同时，建立档案审核机制，明确档案审核流程与人员，有效提高整体档案管理水平与质量，确保农村危房改造工作实施情况的档案存档完整且及时。</w:t>
      </w:r>
    </w:p>
    <w:p w14:paraId="5CDCCBB7">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hint="eastAsia"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建议直接向村 “两委” 或村民监督委员会沟通，提醒按规定补公示。采用 “线上 + 线下” 双渠道，通过村务公开栏、村微信群同步公示，公示期不少于7天。要求公开内容完整，包括事项背景、决策流程等核心信息。</w:t>
      </w:r>
    </w:p>
    <w:p w14:paraId="190C45D3">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hint="eastAsia" w:ascii="宋体" w:hAnsi="宋体" w:eastAsia="宋体" w:cs="宋体"/>
          <w:spacing w:val="-6"/>
          <w:sz w:val="30"/>
          <w:szCs w:val="30"/>
          <w:lang w:val="en-US" w:eastAsia="zh-CN"/>
        </w:rPr>
      </w:pPr>
    </w:p>
    <w:p w14:paraId="107E05BC">
      <w:pPr>
        <w:keepNext w:val="0"/>
        <w:keepLines w:val="0"/>
        <w:pageBreakBefore w:val="0"/>
        <w:widowControl/>
        <w:kinsoku/>
        <w:wordWrap/>
        <w:overflowPunct/>
        <w:topLinePunct w:val="0"/>
        <w:autoSpaceDE/>
        <w:autoSpaceDN/>
        <w:bidi w:val="0"/>
        <w:adjustRightInd w:val="0"/>
        <w:snapToGrid w:val="0"/>
        <w:spacing w:line="480" w:lineRule="auto"/>
        <w:ind w:left="0" w:right="0" w:firstLine="576" w:firstLineChars="200"/>
        <w:jc w:val="both"/>
        <w:textAlignment w:val="baseline"/>
        <w:rPr>
          <w:rFonts w:hint="eastAsia" w:ascii="宋体" w:hAnsi="宋体" w:eastAsia="宋体" w:cs="宋体"/>
          <w:spacing w:val="-6"/>
          <w:sz w:val="30"/>
          <w:szCs w:val="30"/>
          <w:lang w:val="en-US" w:eastAsia="zh-CN"/>
        </w:rPr>
      </w:pPr>
    </w:p>
    <w:p w14:paraId="49DFADBC">
      <w:pPr>
        <w:keepNext w:val="0"/>
        <w:keepLines w:val="0"/>
        <w:pageBreakBefore w:val="0"/>
        <w:widowControl/>
        <w:kinsoku w:val="0"/>
        <w:wordWrap/>
        <w:overflowPunct/>
        <w:topLinePunct w:val="0"/>
        <w:autoSpaceDE w:val="0"/>
        <w:autoSpaceDN w:val="0"/>
        <w:bidi w:val="0"/>
        <w:adjustRightInd w:val="0"/>
        <w:snapToGrid w:val="0"/>
        <w:spacing w:line="480" w:lineRule="auto"/>
        <w:ind w:firstLine="620" w:firstLineChars="200"/>
        <w:textAlignment w:val="baseline"/>
        <w:rPr>
          <w:rFonts w:hint="eastAsia" w:ascii="宋体" w:hAnsi="宋体" w:eastAsia="宋体" w:cs="宋体"/>
          <w:sz w:val="31"/>
          <w:szCs w:val="31"/>
          <w:lang w:val="en-US" w:eastAsia="zh-CN"/>
        </w:rPr>
        <w:sectPr>
          <w:footerReference r:id="rId8" w:type="default"/>
          <w:pgSz w:w="11906" w:h="16839"/>
          <w:pgMar w:top="1431" w:right="1309" w:bottom="896" w:left="1429" w:header="0" w:footer="620"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z w:val="31"/>
          <w:szCs w:val="31"/>
          <w:lang w:val="en-US" w:eastAsia="zh-CN"/>
        </w:rPr>
        <w:t xml:space="preserve"> </w:t>
      </w:r>
    </w:p>
    <w:p w14:paraId="0156B6F3">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ascii="宋体" w:hAnsi="宋体" w:eastAsia="宋体" w:cs="宋体"/>
          <w:b/>
          <w:bCs/>
          <w:spacing w:val="4"/>
          <w:sz w:val="32"/>
          <w:szCs w:val="32"/>
        </w:rPr>
      </w:pPr>
      <w:bookmarkStart w:id="120" w:name="bookmark26"/>
      <w:bookmarkEnd w:id="120"/>
      <w:bookmarkStart w:id="121" w:name="_Toc13604"/>
      <w:bookmarkStart w:id="122" w:name="_Toc23252"/>
      <w:bookmarkStart w:id="123" w:name="_Toc2157"/>
      <w:r>
        <w:rPr>
          <w:rFonts w:ascii="宋体" w:hAnsi="宋体" w:eastAsia="宋体" w:cs="宋体"/>
          <w:b/>
          <w:bCs/>
          <w:spacing w:val="4"/>
          <w:sz w:val="32"/>
          <w:szCs w:val="32"/>
        </w:rPr>
        <w:t>附件</w:t>
      </w:r>
      <w:r>
        <w:rPr>
          <w:rFonts w:hint="eastAsia" w:ascii="宋体" w:hAnsi="宋体" w:eastAsia="宋体" w:cs="宋体"/>
          <w:b/>
          <w:bCs/>
          <w:spacing w:val="4"/>
          <w:sz w:val="32"/>
          <w:szCs w:val="32"/>
          <w:lang w:val="en-US" w:eastAsia="zh-CN"/>
        </w:rPr>
        <w:t>1</w:t>
      </w:r>
      <w:r>
        <w:rPr>
          <w:rFonts w:ascii="宋体" w:hAnsi="宋体" w:eastAsia="宋体" w:cs="宋体"/>
          <w:b/>
          <w:bCs/>
          <w:spacing w:val="4"/>
          <w:sz w:val="32"/>
          <w:szCs w:val="32"/>
        </w:rPr>
        <w:t>：绩效评价工作组成员</w:t>
      </w:r>
      <w:bookmarkEnd w:id="121"/>
      <w:bookmarkEnd w:id="122"/>
      <w:bookmarkEnd w:id="123"/>
    </w:p>
    <w:p w14:paraId="7DFBEB21">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baseline"/>
        <w:outlineLvl w:val="9"/>
      </w:pPr>
      <w:bookmarkStart w:id="124" w:name="_Toc19313"/>
      <w:bookmarkStart w:id="125" w:name="_Toc23406"/>
      <w:bookmarkStart w:id="126" w:name="_Toc560"/>
      <w:r>
        <w:rPr>
          <w:rFonts w:ascii="宋体" w:hAnsi="宋体" w:eastAsia="宋体" w:cs="宋体"/>
          <w:spacing w:val="-2"/>
          <w:sz w:val="28"/>
          <w:szCs w:val="28"/>
        </w:rPr>
        <w:t>绩效评价工作组成员表</w:t>
      </w:r>
      <w:bookmarkEnd w:id="124"/>
      <w:bookmarkEnd w:id="125"/>
      <w:bookmarkEnd w:id="126"/>
    </w:p>
    <w:tbl>
      <w:tblPr>
        <w:tblStyle w:val="10"/>
        <w:tblpPr w:leftFromText="180" w:rightFromText="180" w:vertAnchor="text" w:horzAnchor="page" w:tblpX="1400" w:tblpY="302"/>
        <w:tblOverlap w:val="never"/>
        <w:tblW w:w="90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1236"/>
        <w:gridCol w:w="2553"/>
        <w:gridCol w:w="2072"/>
        <w:gridCol w:w="1642"/>
      </w:tblGrid>
      <w:tr w14:paraId="7545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594" w:type="dxa"/>
            <w:vAlign w:val="center"/>
          </w:tcPr>
          <w:p w14:paraId="31A2655C">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姓名</w:t>
            </w:r>
          </w:p>
        </w:tc>
        <w:tc>
          <w:tcPr>
            <w:tcW w:w="1236" w:type="dxa"/>
            <w:vAlign w:val="center"/>
          </w:tcPr>
          <w:p w14:paraId="2CE3BDB9">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ascii="宋体" w:hAnsi="宋体" w:eastAsia="宋体" w:cs="宋体"/>
                <w:sz w:val="24"/>
                <w:szCs w:val="24"/>
                <w:highlight w:val="none"/>
              </w:rPr>
            </w:pPr>
            <w:r>
              <w:rPr>
                <w:rFonts w:ascii="宋体" w:hAnsi="宋体" w:eastAsia="宋体" w:cs="宋体"/>
                <w:spacing w:val="-6"/>
                <w:sz w:val="24"/>
                <w:szCs w:val="24"/>
                <w:highlight w:val="none"/>
              </w:rPr>
              <w:t>职务</w:t>
            </w:r>
          </w:p>
        </w:tc>
        <w:tc>
          <w:tcPr>
            <w:tcW w:w="2553" w:type="dxa"/>
            <w:vAlign w:val="center"/>
          </w:tcPr>
          <w:p w14:paraId="7BB685C9">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6"/>
                <w:sz w:val="24"/>
                <w:szCs w:val="24"/>
                <w:highlight w:val="none"/>
              </w:rPr>
              <w:t>职称</w:t>
            </w:r>
          </w:p>
        </w:tc>
        <w:tc>
          <w:tcPr>
            <w:tcW w:w="2072" w:type="dxa"/>
            <w:vAlign w:val="center"/>
          </w:tcPr>
          <w:p w14:paraId="1E4EFBE5">
            <w:pPr>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职称/执业</w:t>
            </w:r>
          </w:p>
        </w:tc>
        <w:tc>
          <w:tcPr>
            <w:tcW w:w="1642" w:type="dxa"/>
            <w:vAlign w:val="center"/>
          </w:tcPr>
          <w:p w14:paraId="7F5044D0">
            <w:pPr>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ascii="宋体" w:hAnsi="宋体" w:eastAsia="宋体" w:cs="宋体"/>
                <w:sz w:val="24"/>
                <w:szCs w:val="24"/>
                <w:highlight w:val="none"/>
              </w:rPr>
            </w:pPr>
            <w:r>
              <w:rPr>
                <w:rFonts w:ascii="宋体" w:hAnsi="宋体" w:eastAsia="宋体" w:cs="宋体"/>
                <w:spacing w:val="-7"/>
                <w:sz w:val="24"/>
                <w:szCs w:val="24"/>
                <w:highlight w:val="none"/>
              </w:rPr>
              <w:t>级别</w:t>
            </w:r>
          </w:p>
        </w:tc>
      </w:tr>
      <w:tr w14:paraId="3DA15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594" w:type="dxa"/>
            <w:vAlign w:val="center"/>
          </w:tcPr>
          <w:p w14:paraId="6469C938">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代永丽</w:t>
            </w:r>
          </w:p>
        </w:tc>
        <w:tc>
          <w:tcPr>
            <w:tcW w:w="1236" w:type="dxa"/>
            <w:vAlign w:val="center"/>
          </w:tcPr>
          <w:p w14:paraId="0D46DFF6">
            <w:pPr>
              <w:keepNext w:val="0"/>
              <w:keepLines w:val="0"/>
              <w:pageBreakBefore w:val="0"/>
              <w:widowControl/>
              <w:kinsoku w:val="0"/>
              <w:wordWrap/>
              <w:overflowPunct/>
              <w:topLinePunct w:val="0"/>
              <w:autoSpaceDE w:val="0"/>
              <w:autoSpaceDN w:val="0"/>
              <w:bidi w:val="0"/>
              <w:adjustRightInd w:val="0"/>
              <w:snapToGrid w:val="0"/>
              <w:spacing w:line="224" w:lineRule="auto"/>
              <w:ind w:left="0"/>
              <w:jc w:val="center"/>
              <w:textAlignment w:val="baseline"/>
              <w:rPr>
                <w:rFonts w:ascii="宋体" w:hAnsi="宋体" w:eastAsia="宋体" w:cs="宋体"/>
                <w:sz w:val="24"/>
                <w:szCs w:val="24"/>
                <w:highlight w:val="none"/>
              </w:rPr>
            </w:pPr>
            <w:r>
              <w:rPr>
                <w:rFonts w:ascii="宋体" w:hAnsi="宋体" w:eastAsia="宋体" w:cs="宋体"/>
                <w:spacing w:val="-7"/>
                <w:sz w:val="24"/>
                <w:szCs w:val="24"/>
                <w:highlight w:val="none"/>
              </w:rPr>
              <w:t>组长</w:t>
            </w:r>
          </w:p>
        </w:tc>
        <w:tc>
          <w:tcPr>
            <w:tcW w:w="2553" w:type="dxa"/>
            <w:vAlign w:val="center"/>
          </w:tcPr>
          <w:p w14:paraId="694E356C">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高级会计师</w:t>
            </w:r>
          </w:p>
        </w:tc>
        <w:tc>
          <w:tcPr>
            <w:tcW w:w="2072" w:type="dxa"/>
            <w:vAlign w:val="center"/>
          </w:tcPr>
          <w:p w14:paraId="2C99DC5E">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4"/>
                <w:sz w:val="24"/>
                <w:szCs w:val="24"/>
                <w:highlight w:val="none"/>
              </w:rPr>
              <w:t>职称证</w:t>
            </w:r>
          </w:p>
        </w:tc>
        <w:tc>
          <w:tcPr>
            <w:tcW w:w="1642" w:type="dxa"/>
            <w:vAlign w:val="center"/>
          </w:tcPr>
          <w:p w14:paraId="62542434">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ascii="宋体" w:hAnsi="宋体" w:eastAsia="宋体" w:cs="宋体"/>
                <w:sz w:val="24"/>
                <w:szCs w:val="24"/>
                <w:highlight w:val="none"/>
              </w:rPr>
            </w:pPr>
            <w:r>
              <w:rPr>
                <w:rFonts w:ascii="宋体" w:hAnsi="宋体" w:eastAsia="宋体" w:cs="宋体"/>
                <w:spacing w:val="-8"/>
                <w:sz w:val="24"/>
                <w:szCs w:val="24"/>
                <w:highlight w:val="none"/>
              </w:rPr>
              <w:t>高级</w:t>
            </w:r>
          </w:p>
        </w:tc>
      </w:tr>
      <w:tr w14:paraId="38A6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594" w:type="dxa"/>
            <w:vAlign w:val="center"/>
          </w:tcPr>
          <w:p w14:paraId="0FB85839">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李豪</w:t>
            </w:r>
          </w:p>
        </w:tc>
        <w:tc>
          <w:tcPr>
            <w:tcW w:w="1236" w:type="dxa"/>
            <w:vAlign w:val="center"/>
          </w:tcPr>
          <w:p w14:paraId="4E9FC4BA">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7"/>
                <w:sz w:val="24"/>
                <w:szCs w:val="24"/>
                <w:highlight w:val="none"/>
              </w:rPr>
              <w:t>组员</w:t>
            </w:r>
          </w:p>
        </w:tc>
        <w:tc>
          <w:tcPr>
            <w:tcW w:w="2553" w:type="dxa"/>
            <w:vAlign w:val="center"/>
          </w:tcPr>
          <w:p w14:paraId="471D9BCC">
            <w:pPr>
              <w:keepNext w:val="0"/>
              <w:keepLines w:val="0"/>
              <w:pageBreakBefore w:val="0"/>
              <w:widowControl/>
              <w:kinsoku w:val="0"/>
              <w:wordWrap/>
              <w:overflowPunct/>
              <w:topLinePunct w:val="0"/>
              <w:autoSpaceDE w:val="0"/>
              <w:autoSpaceDN w:val="0"/>
              <w:bidi w:val="0"/>
              <w:adjustRightInd w:val="0"/>
              <w:snapToGrid w:val="0"/>
              <w:spacing w:line="225" w:lineRule="auto"/>
              <w:ind w:left="0"/>
              <w:jc w:val="center"/>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助理工程师</w:t>
            </w:r>
          </w:p>
        </w:tc>
        <w:tc>
          <w:tcPr>
            <w:tcW w:w="2072" w:type="dxa"/>
            <w:vAlign w:val="center"/>
          </w:tcPr>
          <w:p w14:paraId="626EA344">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职称</w:t>
            </w:r>
            <w:r>
              <w:rPr>
                <w:rFonts w:ascii="宋体" w:hAnsi="宋体" w:eastAsia="宋体" w:cs="宋体"/>
                <w:spacing w:val="-4"/>
                <w:sz w:val="24"/>
                <w:szCs w:val="24"/>
                <w:highlight w:val="none"/>
              </w:rPr>
              <w:t>证</w:t>
            </w:r>
          </w:p>
        </w:tc>
        <w:tc>
          <w:tcPr>
            <w:tcW w:w="1642" w:type="dxa"/>
            <w:vAlign w:val="center"/>
          </w:tcPr>
          <w:p w14:paraId="5799A97D">
            <w:pPr>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初</w:t>
            </w:r>
            <w:r>
              <w:rPr>
                <w:rFonts w:ascii="宋体" w:hAnsi="宋体" w:eastAsia="宋体" w:cs="宋体"/>
                <w:spacing w:val="-16"/>
                <w:sz w:val="24"/>
                <w:szCs w:val="24"/>
                <w:highlight w:val="none"/>
              </w:rPr>
              <w:t>级</w:t>
            </w:r>
          </w:p>
        </w:tc>
      </w:tr>
      <w:tr w14:paraId="2A93E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594" w:type="dxa"/>
            <w:vAlign w:val="center"/>
          </w:tcPr>
          <w:p w14:paraId="7507D867">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刘小利</w:t>
            </w:r>
          </w:p>
        </w:tc>
        <w:tc>
          <w:tcPr>
            <w:tcW w:w="1236" w:type="dxa"/>
            <w:vAlign w:val="center"/>
          </w:tcPr>
          <w:p w14:paraId="072B7219">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7"/>
                <w:sz w:val="24"/>
                <w:szCs w:val="24"/>
                <w:highlight w:val="none"/>
              </w:rPr>
              <w:t>组员</w:t>
            </w:r>
          </w:p>
        </w:tc>
        <w:tc>
          <w:tcPr>
            <w:tcW w:w="2553" w:type="dxa"/>
            <w:vAlign w:val="center"/>
          </w:tcPr>
          <w:p w14:paraId="63283726">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中级会计师</w:t>
            </w:r>
          </w:p>
        </w:tc>
        <w:tc>
          <w:tcPr>
            <w:tcW w:w="2072" w:type="dxa"/>
            <w:vAlign w:val="center"/>
          </w:tcPr>
          <w:p w14:paraId="1E810524">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4"/>
                <w:sz w:val="24"/>
                <w:szCs w:val="24"/>
                <w:highlight w:val="none"/>
              </w:rPr>
              <w:t>职称证</w:t>
            </w:r>
          </w:p>
        </w:tc>
        <w:tc>
          <w:tcPr>
            <w:tcW w:w="1642" w:type="dxa"/>
            <w:vAlign w:val="center"/>
          </w:tcPr>
          <w:p w14:paraId="2B016157">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ascii="宋体" w:hAnsi="宋体" w:eastAsia="宋体" w:cs="宋体"/>
                <w:sz w:val="24"/>
                <w:szCs w:val="24"/>
                <w:highlight w:val="none"/>
              </w:rPr>
            </w:pPr>
            <w:r>
              <w:rPr>
                <w:rFonts w:hint="eastAsia" w:ascii="宋体" w:hAnsi="宋体" w:eastAsia="宋体" w:cs="宋体"/>
                <w:spacing w:val="-8"/>
                <w:sz w:val="24"/>
                <w:szCs w:val="24"/>
                <w:highlight w:val="none"/>
                <w:lang w:val="en-US" w:eastAsia="zh-CN"/>
              </w:rPr>
              <w:t>中</w:t>
            </w:r>
            <w:r>
              <w:rPr>
                <w:rFonts w:ascii="宋体" w:hAnsi="宋体" w:eastAsia="宋体" w:cs="宋体"/>
                <w:spacing w:val="-8"/>
                <w:sz w:val="24"/>
                <w:szCs w:val="24"/>
                <w:highlight w:val="none"/>
              </w:rPr>
              <w:t>级</w:t>
            </w:r>
          </w:p>
        </w:tc>
      </w:tr>
      <w:tr w14:paraId="0D740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594" w:type="dxa"/>
            <w:vAlign w:val="center"/>
          </w:tcPr>
          <w:p w14:paraId="0ABB590F">
            <w:pPr>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陈宏艺</w:t>
            </w:r>
          </w:p>
        </w:tc>
        <w:tc>
          <w:tcPr>
            <w:tcW w:w="1236" w:type="dxa"/>
            <w:vAlign w:val="center"/>
          </w:tcPr>
          <w:p w14:paraId="68047DE6">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7"/>
                <w:sz w:val="24"/>
                <w:szCs w:val="24"/>
                <w:highlight w:val="none"/>
              </w:rPr>
              <w:t>组员</w:t>
            </w:r>
          </w:p>
        </w:tc>
        <w:tc>
          <w:tcPr>
            <w:tcW w:w="2553" w:type="dxa"/>
            <w:vAlign w:val="center"/>
          </w:tcPr>
          <w:p w14:paraId="3F86C47C">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default" w:ascii="宋体" w:hAnsi="宋体" w:eastAsia="宋体" w:cs="宋体"/>
                <w:spacing w:val="-4"/>
                <w:sz w:val="24"/>
                <w:szCs w:val="24"/>
                <w:highlight w:val="none"/>
                <w:lang w:val="en-US" w:eastAsia="zh-CN"/>
              </w:rPr>
            </w:pPr>
            <w:r>
              <w:rPr>
                <w:rFonts w:hint="eastAsia" w:ascii="宋体" w:hAnsi="宋体" w:eastAsia="宋体" w:cs="宋体"/>
                <w:spacing w:val="-4"/>
                <w:sz w:val="24"/>
                <w:szCs w:val="24"/>
                <w:highlight w:val="none"/>
                <w:lang w:val="en-US" w:eastAsia="zh-CN"/>
              </w:rPr>
              <w:t>中级会计师</w:t>
            </w:r>
          </w:p>
        </w:tc>
        <w:tc>
          <w:tcPr>
            <w:tcW w:w="2072" w:type="dxa"/>
            <w:vAlign w:val="center"/>
          </w:tcPr>
          <w:p w14:paraId="781346E3">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eastAsia" w:ascii="宋体" w:hAnsi="宋体" w:eastAsia="宋体" w:cs="宋体"/>
                <w:spacing w:val="-4"/>
                <w:sz w:val="24"/>
                <w:szCs w:val="24"/>
                <w:highlight w:val="none"/>
                <w:lang w:val="en-US" w:eastAsia="zh-CN"/>
              </w:rPr>
            </w:pPr>
            <w:r>
              <w:rPr>
                <w:rFonts w:hint="eastAsia" w:ascii="宋体" w:hAnsi="宋体" w:eastAsia="宋体" w:cs="宋体"/>
                <w:spacing w:val="-4"/>
                <w:sz w:val="24"/>
                <w:szCs w:val="24"/>
                <w:highlight w:val="none"/>
                <w:lang w:val="en-US" w:eastAsia="zh-CN"/>
              </w:rPr>
              <w:t>职称证</w:t>
            </w:r>
          </w:p>
        </w:tc>
        <w:tc>
          <w:tcPr>
            <w:tcW w:w="1642" w:type="dxa"/>
            <w:vAlign w:val="center"/>
          </w:tcPr>
          <w:p w14:paraId="6727E95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pacing w:val="-4"/>
                <w:sz w:val="24"/>
                <w:szCs w:val="24"/>
                <w:highlight w:val="none"/>
                <w:lang w:val="en-US" w:eastAsia="zh-CN"/>
              </w:rPr>
            </w:pPr>
            <w:r>
              <w:rPr>
                <w:rFonts w:hint="eastAsia" w:ascii="宋体" w:hAnsi="宋体" w:eastAsia="宋体" w:cs="宋体"/>
                <w:spacing w:val="-4"/>
                <w:sz w:val="24"/>
                <w:szCs w:val="24"/>
                <w:highlight w:val="none"/>
                <w:lang w:val="en-US" w:eastAsia="zh-CN"/>
              </w:rPr>
              <w:t>中级</w:t>
            </w:r>
          </w:p>
        </w:tc>
      </w:tr>
      <w:tr w14:paraId="33C1E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594" w:type="dxa"/>
            <w:vAlign w:val="center"/>
          </w:tcPr>
          <w:p w14:paraId="7ADCADE1">
            <w:pPr>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蒋卡</w:t>
            </w:r>
          </w:p>
        </w:tc>
        <w:tc>
          <w:tcPr>
            <w:tcW w:w="1236" w:type="dxa"/>
            <w:vAlign w:val="center"/>
          </w:tcPr>
          <w:p w14:paraId="13F9D92B">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ascii="宋体" w:hAnsi="宋体" w:eastAsia="宋体" w:cs="宋体"/>
                <w:sz w:val="24"/>
                <w:szCs w:val="24"/>
                <w:highlight w:val="none"/>
              </w:rPr>
            </w:pPr>
            <w:r>
              <w:rPr>
                <w:rFonts w:ascii="宋体" w:hAnsi="宋体" w:eastAsia="宋体" w:cs="宋体"/>
                <w:spacing w:val="-7"/>
                <w:sz w:val="24"/>
                <w:szCs w:val="24"/>
                <w:highlight w:val="none"/>
              </w:rPr>
              <w:t>组员</w:t>
            </w:r>
          </w:p>
        </w:tc>
        <w:tc>
          <w:tcPr>
            <w:tcW w:w="2553" w:type="dxa"/>
            <w:vAlign w:val="center"/>
          </w:tcPr>
          <w:p w14:paraId="0641DA17">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eastAsia" w:ascii="宋体" w:hAnsi="宋体" w:eastAsia="宋体" w:cs="宋体"/>
                <w:spacing w:val="-4"/>
                <w:sz w:val="24"/>
                <w:szCs w:val="24"/>
                <w:highlight w:val="none"/>
                <w:lang w:val="en-US" w:eastAsia="zh-CN"/>
              </w:rPr>
            </w:pPr>
            <w:r>
              <w:rPr>
                <w:rFonts w:hint="eastAsia" w:ascii="宋体" w:hAnsi="宋体" w:eastAsia="宋体" w:cs="宋体"/>
                <w:spacing w:val="-4"/>
                <w:sz w:val="24"/>
                <w:szCs w:val="24"/>
                <w:highlight w:val="none"/>
                <w:lang w:val="en-US" w:eastAsia="zh-CN"/>
              </w:rPr>
              <w:t>/</w:t>
            </w:r>
          </w:p>
        </w:tc>
        <w:tc>
          <w:tcPr>
            <w:tcW w:w="2072" w:type="dxa"/>
            <w:vAlign w:val="center"/>
          </w:tcPr>
          <w:p w14:paraId="397EEEEC">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eastAsia" w:ascii="宋体" w:hAnsi="宋体" w:eastAsia="宋体" w:cs="宋体"/>
                <w:spacing w:val="-4"/>
                <w:sz w:val="24"/>
                <w:szCs w:val="24"/>
                <w:highlight w:val="none"/>
                <w:lang w:val="en-US" w:eastAsia="zh-CN"/>
              </w:rPr>
            </w:pPr>
          </w:p>
        </w:tc>
        <w:tc>
          <w:tcPr>
            <w:tcW w:w="1642" w:type="dxa"/>
            <w:vAlign w:val="center"/>
          </w:tcPr>
          <w:p w14:paraId="7C5B9089">
            <w:pPr>
              <w:keepNext w:val="0"/>
              <w:keepLines w:val="0"/>
              <w:pageBreakBefore w:val="0"/>
              <w:widowControl/>
              <w:kinsoku w:val="0"/>
              <w:wordWrap/>
              <w:overflowPunct/>
              <w:topLinePunct w:val="0"/>
              <w:autoSpaceDE w:val="0"/>
              <w:autoSpaceDN w:val="0"/>
              <w:bidi w:val="0"/>
              <w:adjustRightInd w:val="0"/>
              <w:snapToGrid w:val="0"/>
              <w:spacing w:line="222" w:lineRule="auto"/>
              <w:ind w:left="0"/>
              <w:jc w:val="center"/>
              <w:textAlignment w:val="baseline"/>
              <w:rPr>
                <w:rFonts w:hint="eastAsia" w:ascii="宋体" w:hAnsi="宋体" w:eastAsia="宋体" w:cs="宋体"/>
                <w:spacing w:val="-4"/>
                <w:sz w:val="24"/>
                <w:szCs w:val="24"/>
                <w:highlight w:val="none"/>
                <w:lang w:val="en-US" w:eastAsia="zh-CN"/>
              </w:rPr>
            </w:pPr>
          </w:p>
        </w:tc>
      </w:tr>
    </w:tbl>
    <w:p w14:paraId="5DC9BD7A">
      <w:pPr>
        <w:keepNext w:val="0"/>
        <w:keepLines w:val="0"/>
        <w:pageBreakBefore w:val="0"/>
        <w:widowControl/>
        <w:kinsoku w:val="0"/>
        <w:wordWrap/>
        <w:overflowPunct/>
        <w:topLinePunct w:val="0"/>
        <w:autoSpaceDE w:val="0"/>
        <w:autoSpaceDN w:val="0"/>
        <w:bidi w:val="0"/>
        <w:adjustRightInd w:val="0"/>
        <w:snapToGrid w:val="0"/>
        <w:spacing w:line="480" w:lineRule="auto"/>
        <w:ind w:firstLine="278" w:firstLineChars="100"/>
        <w:jc w:val="both"/>
        <w:textAlignment w:val="baseline"/>
        <w:rPr>
          <w:rFonts w:ascii="宋体" w:hAnsi="宋体" w:eastAsia="宋体" w:cs="宋体"/>
          <w:sz w:val="28"/>
          <w:szCs w:val="28"/>
        </w:rPr>
      </w:pPr>
      <w:r>
        <w:rPr>
          <w:rFonts w:ascii="宋体" w:hAnsi="宋体" w:eastAsia="宋体" w:cs="宋体"/>
          <w:spacing w:val="-1"/>
          <w:sz w:val="28"/>
          <w:szCs w:val="28"/>
        </w:rPr>
        <w:t>本表后附工作组职称信息</w:t>
      </w:r>
    </w:p>
    <w:p w14:paraId="6219C333">
      <w:pPr>
        <w:spacing w:line="220" w:lineRule="auto"/>
        <w:rPr>
          <w:rFonts w:ascii="宋体" w:hAnsi="宋体" w:eastAsia="宋体" w:cs="宋体"/>
          <w:sz w:val="28"/>
          <w:szCs w:val="28"/>
        </w:rPr>
        <w:sectPr>
          <w:footerReference r:id="rId9" w:type="default"/>
          <w:pgSz w:w="11906" w:h="16839"/>
          <w:pgMar w:top="1431" w:right="1305" w:bottom="896" w:left="1305" w:header="0" w:footer="620" w:gutter="0"/>
          <w:pgBorders>
            <w:top w:val="none" w:sz="0" w:space="0"/>
            <w:left w:val="none" w:sz="0" w:space="0"/>
            <w:bottom w:val="none" w:sz="0" w:space="0"/>
            <w:right w:val="none" w:sz="0" w:space="0"/>
          </w:pgBorders>
          <w:pgNumType w:fmt="decimal"/>
          <w:cols w:space="720" w:num="1"/>
        </w:sectPr>
      </w:pPr>
    </w:p>
    <w:p w14:paraId="7287EB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pacing w:val="-1"/>
          <w:sz w:val="28"/>
          <w:szCs w:val="28"/>
          <w:lang w:val="en-US" w:eastAsia="zh-CN"/>
        </w:rPr>
      </w:pPr>
      <w:r>
        <w:rPr>
          <w:rFonts w:hint="eastAsia" w:ascii="宋体" w:hAnsi="宋体" w:eastAsia="宋体" w:cs="宋体"/>
          <w:snapToGrid w:val="0"/>
          <w:color w:val="000000"/>
          <w:spacing w:val="-1"/>
          <w:kern w:val="0"/>
          <w:sz w:val="28"/>
          <w:szCs w:val="28"/>
          <w:lang w:val="en-US" w:eastAsia="zh-CN" w:bidi="ar-SA"/>
        </w:rPr>
        <w:t>①</w:t>
      </w:r>
      <w:r>
        <w:rPr>
          <w:rFonts w:ascii="宋体" w:hAnsi="宋体" w:eastAsia="宋体" w:cs="宋体"/>
          <w:spacing w:val="-1"/>
          <w:sz w:val="28"/>
          <w:szCs w:val="28"/>
        </w:rPr>
        <w:t>工作组组长</w:t>
      </w:r>
      <w:r>
        <w:rPr>
          <w:rFonts w:hint="eastAsia" w:ascii="宋体" w:hAnsi="宋体" w:eastAsia="宋体" w:cs="宋体"/>
          <w:spacing w:val="-1"/>
          <w:sz w:val="28"/>
          <w:szCs w:val="28"/>
          <w:lang w:val="en-US" w:eastAsia="zh-CN"/>
        </w:rPr>
        <w:t>-代永丽</w:t>
      </w:r>
    </w:p>
    <w:p w14:paraId="7DDA644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left"/>
        <w:textAlignment w:val="baseline"/>
        <w:rPr>
          <w:rFonts w:hint="default" w:ascii="宋体" w:hAnsi="宋体" w:eastAsia="宋体" w:cs="宋体"/>
          <w:spacing w:val="-1"/>
          <w:sz w:val="28"/>
          <w:szCs w:val="28"/>
          <w:lang w:val="en-US" w:eastAsia="zh-CN"/>
        </w:rPr>
      </w:pPr>
    </w:p>
    <w:p w14:paraId="033546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b/>
          <w:bCs/>
          <w:sz w:val="24"/>
          <w:szCs w:val="24"/>
          <w:lang w:val="en-US" w:eastAsia="zh-CN"/>
        </w:rPr>
        <w:sectPr>
          <w:footerReference r:id="rId10" w:type="default"/>
          <w:pgSz w:w="11906" w:h="16839"/>
          <w:pgMar w:top="1431" w:right="1261" w:bottom="896" w:left="1450" w:header="0" w:footer="621"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
          <w:bCs/>
          <w:sz w:val="24"/>
          <w:szCs w:val="24"/>
          <w:lang w:val="en-US" w:eastAsia="zh-CN"/>
        </w:rPr>
        <w:drawing>
          <wp:inline distT="0" distB="0" distL="114300" distR="114300">
            <wp:extent cx="4453255" cy="5590540"/>
            <wp:effectExtent l="0" t="0" r="10160" b="4445"/>
            <wp:docPr id="125" name="图片 125" descr="55f2d816-2a82-43e7-aa94-406ea86d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55f2d816-2a82-43e7-aa94-406ea86d7869"/>
                    <pic:cNvPicPr>
                      <a:picLocks noChangeAspect="1"/>
                    </pic:cNvPicPr>
                  </pic:nvPicPr>
                  <pic:blipFill>
                    <a:blip r:embed="rId20"/>
                    <a:stretch>
                      <a:fillRect/>
                    </a:stretch>
                  </pic:blipFill>
                  <pic:spPr>
                    <a:xfrm rot="16200000">
                      <a:off x="0" y="0"/>
                      <a:ext cx="4453255" cy="5590540"/>
                    </a:xfrm>
                    <a:prstGeom prst="rect">
                      <a:avLst/>
                    </a:prstGeom>
                  </pic:spPr>
                </pic:pic>
              </a:graphicData>
            </a:graphic>
          </wp:inline>
        </w:drawing>
      </w:r>
    </w:p>
    <w:p w14:paraId="4F69C816">
      <w:pPr>
        <w:jc w:val="center"/>
        <w:rPr>
          <w:rFonts w:hint="eastAsia" w:eastAsiaTheme="minorEastAsia"/>
          <w:lang w:eastAsia="zh-CN"/>
        </w:rPr>
      </w:pPr>
    </w:p>
    <w:p w14:paraId="74D22E5D">
      <w:pPr>
        <w:jc w:val="center"/>
        <w:rPr>
          <w:rFonts w:hint="eastAsia" w:eastAsiaTheme="minorEastAsia"/>
          <w:lang w:eastAsia="zh-CN"/>
        </w:rPr>
      </w:pPr>
    </w:p>
    <w:p w14:paraId="72E8ECFD">
      <w:pPr>
        <w:jc w:val="center"/>
        <w:rPr>
          <w:rFonts w:hint="eastAsia" w:eastAsiaTheme="minorEastAsia"/>
          <w:lang w:eastAsia="zh-CN"/>
        </w:rPr>
      </w:pPr>
      <w:r>
        <w:rPr>
          <w:rFonts w:hint="eastAsia" w:eastAsiaTheme="minorEastAsia"/>
          <w:lang w:eastAsia="zh-CN"/>
        </w:rPr>
        <w:drawing>
          <wp:inline distT="0" distB="0" distL="114300" distR="114300">
            <wp:extent cx="3734435" cy="5164455"/>
            <wp:effectExtent l="0" t="0" r="17145" b="18415"/>
            <wp:docPr id="27" name="图片 27" descr="0bc34c88efdfba6f523e5968c402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bc34c88efdfba6f523e5968c4025cb"/>
                    <pic:cNvPicPr>
                      <a:picLocks noChangeAspect="1"/>
                    </pic:cNvPicPr>
                  </pic:nvPicPr>
                  <pic:blipFill>
                    <a:blip r:embed="rId21"/>
                    <a:stretch>
                      <a:fillRect/>
                    </a:stretch>
                  </pic:blipFill>
                  <pic:spPr>
                    <a:xfrm rot="16200000">
                      <a:off x="0" y="0"/>
                      <a:ext cx="3734435" cy="5164455"/>
                    </a:xfrm>
                    <a:prstGeom prst="rect">
                      <a:avLst/>
                    </a:prstGeom>
                  </pic:spPr>
                </pic:pic>
              </a:graphicData>
            </a:graphic>
          </wp:inline>
        </w:drawing>
      </w:r>
    </w:p>
    <w:p w14:paraId="1B5428F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left"/>
        <w:textAlignment w:val="baseline"/>
        <w:rPr>
          <w:rFonts w:hint="default" w:ascii="宋体" w:hAnsi="宋体" w:eastAsia="宋体" w:cs="宋体"/>
          <w:b/>
          <w:bCs/>
          <w:sz w:val="24"/>
          <w:szCs w:val="24"/>
          <w:lang w:val="en-US" w:eastAsia="zh-CN"/>
        </w:rPr>
        <w:sectPr>
          <w:pgSz w:w="11906" w:h="16839"/>
          <w:pgMar w:top="1431" w:right="1261" w:bottom="896" w:left="1450" w:header="0" w:footer="621" w:gutter="0"/>
          <w:pgBorders>
            <w:top w:val="none" w:sz="0" w:space="0"/>
            <w:left w:val="none" w:sz="0" w:space="0"/>
            <w:bottom w:val="none" w:sz="0" w:space="0"/>
            <w:right w:val="none" w:sz="0" w:space="0"/>
          </w:pgBorders>
          <w:pgNumType w:fmt="decimal"/>
          <w:cols w:space="720" w:num="1"/>
        </w:sectPr>
      </w:pPr>
      <w:r>
        <w:rPr>
          <w:rFonts w:hint="eastAsia" w:eastAsiaTheme="minorEastAsia"/>
          <w:lang w:val="en-US" w:eastAsia="zh-CN"/>
        </w:rPr>
        <w:t xml:space="preserve">         </w:t>
      </w:r>
      <w:r>
        <w:rPr>
          <w:rFonts w:hint="eastAsia" w:eastAsiaTheme="minorEastAsia"/>
          <w:lang w:eastAsia="zh-CN"/>
        </w:rPr>
        <w:drawing>
          <wp:inline distT="0" distB="0" distL="114300" distR="114300">
            <wp:extent cx="2590165" cy="3703955"/>
            <wp:effectExtent l="0" t="0" r="635" b="10795"/>
            <wp:docPr id="28" name="图片 28" descr="06660cc29f3c0fb004de21a663eb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6660cc29f3c0fb004de21a663ebc46"/>
                    <pic:cNvPicPr>
                      <a:picLocks noChangeAspect="1"/>
                    </pic:cNvPicPr>
                  </pic:nvPicPr>
                  <pic:blipFill>
                    <a:blip r:embed="rId22"/>
                    <a:stretch>
                      <a:fillRect/>
                    </a:stretch>
                  </pic:blipFill>
                  <pic:spPr>
                    <a:xfrm>
                      <a:off x="0" y="0"/>
                      <a:ext cx="2590165" cy="3703955"/>
                    </a:xfrm>
                    <a:prstGeom prst="rect">
                      <a:avLst/>
                    </a:prstGeom>
                  </pic:spPr>
                </pic:pic>
              </a:graphicData>
            </a:graphic>
          </wp:inline>
        </w:drawing>
      </w:r>
      <w:r>
        <w:rPr>
          <w:rFonts w:hint="eastAsia" w:eastAsiaTheme="minorEastAsia"/>
          <w:lang w:eastAsia="zh-CN"/>
        </w:rPr>
        <w:drawing>
          <wp:inline distT="0" distB="0" distL="114300" distR="114300">
            <wp:extent cx="2611120" cy="3702685"/>
            <wp:effectExtent l="0" t="0" r="17780" b="12065"/>
            <wp:docPr id="29" name="图片 29" descr="d60f4a3b3259613c29e02e807c7f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60f4a3b3259613c29e02e807c7f274"/>
                    <pic:cNvPicPr>
                      <a:picLocks noChangeAspect="1"/>
                    </pic:cNvPicPr>
                  </pic:nvPicPr>
                  <pic:blipFill>
                    <a:blip r:embed="rId23"/>
                    <a:stretch>
                      <a:fillRect/>
                    </a:stretch>
                  </pic:blipFill>
                  <pic:spPr>
                    <a:xfrm>
                      <a:off x="0" y="0"/>
                      <a:ext cx="2611120" cy="3702685"/>
                    </a:xfrm>
                    <a:prstGeom prst="rect">
                      <a:avLst/>
                    </a:prstGeom>
                  </pic:spPr>
                </pic:pic>
              </a:graphicData>
            </a:graphic>
          </wp:inline>
        </w:drawing>
      </w:r>
    </w:p>
    <w:p w14:paraId="3E81E8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default" w:ascii="宋体" w:hAnsi="宋体" w:eastAsia="宋体" w:cs="宋体"/>
          <w:spacing w:val="-1"/>
          <w:sz w:val="28"/>
          <w:szCs w:val="28"/>
          <w:lang w:val="en-US" w:eastAsia="zh-CN"/>
        </w:rPr>
      </w:pPr>
      <w:r>
        <w:rPr>
          <w:rFonts w:hint="eastAsia" w:ascii="宋体" w:hAnsi="宋体" w:eastAsia="宋体" w:cs="宋体"/>
          <w:snapToGrid w:val="0"/>
          <w:color w:val="000000"/>
          <w:spacing w:val="-1"/>
          <w:kern w:val="0"/>
          <w:sz w:val="28"/>
          <w:szCs w:val="28"/>
          <w:lang w:val="en-US" w:eastAsia="zh-CN" w:bidi="ar-SA"/>
        </w:rPr>
        <w:t>②</w:t>
      </w:r>
      <w:r>
        <w:rPr>
          <w:rFonts w:ascii="宋体" w:hAnsi="宋体" w:eastAsia="宋体" w:cs="宋体"/>
          <w:spacing w:val="-1"/>
          <w:sz w:val="28"/>
          <w:szCs w:val="28"/>
        </w:rPr>
        <w:t>工作组组员</w:t>
      </w:r>
      <w:r>
        <w:rPr>
          <w:rFonts w:hint="eastAsia" w:ascii="宋体" w:hAnsi="宋体" w:eastAsia="宋体" w:cs="宋体"/>
          <w:spacing w:val="-1"/>
          <w:sz w:val="28"/>
          <w:szCs w:val="28"/>
          <w:lang w:val="en-US" w:eastAsia="zh-CN"/>
        </w:rPr>
        <w:t>-李豪</w:t>
      </w:r>
    </w:p>
    <w:p w14:paraId="780C53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default" w:ascii="宋体" w:hAnsi="宋体" w:eastAsia="宋体" w:cs="宋体"/>
          <w:spacing w:val="-1"/>
          <w:sz w:val="28"/>
          <w:szCs w:val="28"/>
          <w:lang w:val="en-US" w:eastAsia="zh-CN"/>
        </w:rPr>
      </w:pPr>
    </w:p>
    <w:p w14:paraId="2658822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default" w:ascii="宋体" w:hAnsi="宋体" w:eastAsia="宋体" w:cs="宋体"/>
          <w:spacing w:val="-1"/>
          <w:sz w:val="28"/>
          <w:szCs w:val="28"/>
          <w:lang w:val="en-US" w:eastAsia="zh-CN"/>
        </w:rPr>
      </w:pPr>
      <w:r>
        <w:drawing>
          <wp:inline distT="0" distB="0" distL="0" distR="0">
            <wp:extent cx="5274310" cy="4110355"/>
            <wp:effectExtent l="0" t="0" r="2540" b="4445"/>
            <wp:docPr id="143" name="图片 143" descr="C:\Users\b'r'x't\AppData\Local\Temp\360zip$Temp\360$1\助理工程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b'r'x't\AppData\Local\Temp\360zip$Temp\360$1\助理工程师.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4110637"/>
                    </a:xfrm>
                    <a:prstGeom prst="rect">
                      <a:avLst/>
                    </a:prstGeom>
                    <a:noFill/>
                    <a:ln>
                      <a:noFill/>
                    </a:ln>
                  </pic:spPr>
                </pic:pic>
              </a:graphicData>
            </a:graphic>
          </wp:inline>
        </w:drawing>
      </w:r>
    </w:p>
    <w:p w14:paraId="11C4596B">
      <w:pPr>
        <w:spacing w:line="6120" w:lineRule="exact"/>
        <w:ind w:firstLine="14"/>
        <w:rPr>
          <w:rFonts w:ascii="宋体" w:hAnsi="宋体" w:eastAsia="宋体" w:cs="宋体"/>
          <w:spacing w:val="-1"/>
          <w:sz w:val="28"/>
          <w:szCs w:val="28"/>
        </w:rPr>
      </w:pPr>
    </w:p>
    <w:p w14:paraId="2BB8949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0" w:leftChars="0" w:firstLine="0" w:firstLineChars="0"/>
        <w:textAlignment w:val="baseline"/>
      </w:pPr>
      <w:r>
        <w:rPr>
          <w:rFonts w:hint="eastAsia" w:ascii="宋体" w:hAnsi="宋体" w:eastAsia="宋体" w:cs="宋体"/>
          <w:snapToGrid w:val="0"/>
          <w:color w:val="000000"/>
          <w:kern w:val="0"/>
          <w:sz w:val="28"/>
          <w:szCs w:val="28"/>
          <w:lang w:val="en-US" w:eastAsia="en-US" w:bidi="ar-SA"/>
        </w:rPr>
        <w:t>③</w:t>
      </w:r>
      <w:r>
        <w:rPr>
          <w:rFonts w:ascii="宋体" w:hAnsi="宋体" w:eastAsia="宋体" w:cs="宋体"/>
          <w:spacing w:val="-1"/>
          <w:sz w:val="28"/>
          <w:szCs w:val="28"/>
        </w:rPr>
        <w:t>工作组组员</w:t>
      </w:r>
      <w:r>
        <w:rPr>
          <w:rFonts w:hint="eastAsia" w:ascii="宋体" w:hAnsi="宋体" w:eastAsia="宋体" w:cs="宋体"/>
          <w:spacing w:val="-1"/>
          <w:sz w:val="28"/>
          <w:szCs w:val="28"/>
          <w:lang w:val="en-US" w:eastAsia="zh-CN"/>
        </w:rPr>
        <w:t>-刘小利</w:t>
      </w:r>
    </w:p>
    <w:p w14:paraId="0F4B8C3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Chars="0"/>
        <w:textAlignment w:val="baseline"/>
        <w:rPr>
          <w:rFonts w:hint="eastAsia" w:ascii="宋体" w:hAnsi="宋体" w:eastAsia="宋体" w:cs="宋体"/>
          <w:b/>
          <w:bCs/>
          <w:sz w:val="24"/>
          <w:szCs w:val="24"/>
          <w:lang w:val="en-US" w:eastAsia="zh-CN"/>
        </w:rPr>
        <w:sectPr>
          <w:footerReference r:id="rId11" w:type="default"/>
          <w:pgSz w:w="11906" w:h="16839"/>
          <w:pgMar w:top="1431" w:right="1785" w:bottom="1429" w:left="1785" w:header="0" w:footer="115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
          <w:bCs/>
          <w:sz w:val="24"/>
          <w:szCs w:val="24"/>
          <w:lang w:val="en-US" w:eastAsia="zh-CN"/>
        </w:rPr>
        <w:drawing>
          <wp:inline distT="0" distB="0" distL="114300" distR="114300">
            <wp:extent cx="4519295" cy="5473700"/>
            <wp:effectExtent l="0" t="0" r="12700" b="14605"/>
            <wp:docPr id="132" name="图片 132" descr="刘小利中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刘小利中级"/>
                    <pic:cNvPicPr>
                      <a:picLocks noChangeAspect="1"/>
                    </pic:cNvPicPr>
                  </pic:nvPicPr>
                  <pic:blipFill>
                    <a:blip r:embed="rId25"/>
                    <a:stretch>
                      <a:fillRect/>
                    </a:stretch>
                  </pic:blipFill>
                  <pic:spPr>
                    <a:xfrm rot="16200000">
                      <a:off x="0" y="0"/>
                      <a:ext cx="4519295" cy="5473700"/>
                    </a:xfrm>
                    <a:prstGeom prst="rect">
                      <a:avLst/>
                    </a:prstGeom>
                  </pic:spPr>
                </pic:pic>
              </a:graphicData>
            </a:graphic>
          </wp:inline>
        </w:drawing>
      </w:r>
    </w:p>
    <w:p w14:paraId="57DDE90A">
      <w:pPr>
        <w:jc w:val="center"/>
        <w:rPr>
          <w:rFonts w:hint="eastAsia" w:eastAsia="宋体"/>
          <w:lang w:eastAsia="zh-CN"/>
        </w:rPr>
      </w:pPr>
    </w:p>
    <w:p w14:paraId="167E4C9D">
      <w:pPr>
        <w:jc w:val="center"/>
        <w:rPr>
          <w:rFonts w:hint="eastAsia" w:eastAsia="宋体"/>
          <w:lang w:eastAsia="zh-CN"/>
        </w:rPr>
      </w:pPr>
    </w:p>
    <w:p w14:paraId="4B376FA2">
      <w:pPr>
        <w:jc w:val="center"/>
        <w:rPr>
          <w:rFonts w:hint="eastAsia" w:eastAsia="宋体"/>
          <w:lang w:eastAsia="zh-CN"/>
        </w:rPr>
      </w:pPr>
      <w:r>
        <w:rPr>
          <w:rFonts w:hint="eastAsia" w:eastAsia="宋体"/>
          <w:lang w:eastAsia="zh-CN"/>
        </w:rPr>
        <w:drawing>
          <wp:inline distT="0" distB="0" distL="114300" distR="114300">
            <wp:extent cx="3226435" cy="5266055"/>
            <wp:effectExtent l="0" t="0" r="10795" b="12065"/>
            <wp:docPr id="3" name="图片 1" descr="5055b8796ec6e6294cc55eeb8b8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055b8796ec6e6294cc55eeb8b82c6c"/>
                    <pic:cNvPicPr>
                      <a:picLocks noChangeAspect="1"/>
                    </pic:cNvPicPr>
                  </pic:nvPicPr>
                  <pic:blipFill>
                    <a:blip r:embed="rId26"/>
                    <a:stretch>
                      <a:fillRect/>
                    </a:stretch>
                  </pic:blipFill>
                  <pic:spPr>
                    <a:xfrm rot="-5400000">
                      <a:off x="0" y="0"/>
                      <a:ext cx="3226435" cy="5266055"/>
                    </a:xfrm>
                    <a:prstGeom prst="rect">
                      <a:avLst/>
                    </a:prstGeom>
                    <a:noFill/>
                    <a:ln>
                      <a:noFill/>
                    </a:ln>
                  </pic:spPr>
                </pic:pic>
              </a:graphicData>
            </a:graphic>
          </wp:inline>
        </w:drawing>
      </w:r>
      <w:r>
        <w:rPr>
          <w:rFonts w:hint="eastAsia" w:eastAsia="宋体"/>
          <w:lang w:eastAsia="zh-CN"/>
        </w:rPr>
        <w:drawing>
          <wp:inline distT="0" distB="0" distL="114300" distR="114300">
            <wp:extent cx="2536190" cy="3101975"/>
            <wp:effectExtent l="0" t="0" r="16510" b="3175"/>
            <wp:docPr id="4" name="图片 2" descr="0ef91e4498e4866cc9176bc7be18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ef91e4498e4866cc9176bc7be18a61"/>
                    <pic:cNvPicPr>
                      <a:picLocks noChangeAspect="1"/>
                    </pic:cNvPicPr>
                  </pic:nvPicPr>
                  <pic:blipFill>
                    <a:blip r:embed="rId27"/>
                    <a:stretch>
                      <a:fillRect/>
                    </a:stretch>
                  </pic:blipFill>
                  <pic:spPr>
                    <a:xfrm>
                      <a:off x="0" y="0"/>
                      <a:ext cx="2536190" cy="3101975"/>
                    </a:xfrm>
                    <a:prstGeom prst="rect">
                      <a:avLst/>
                    </a:prstGeom>
                    <a:noFill/>
                    <a:ln>
                      <a:noFill/>
                    </a:ln>
                  </pic:spPr>
                </pic:pic>
              </a:graphicData>
            </a:graphic>
          </wp:inline>
        </w:drawing>
      </w:r>
      <w:r>
        <w:rPr>
          <w:rFonts w:hint="eastAsia" w:eastAsia="宋体"/>
          <w:lang w:eastAsia="zh-CN"/>
        </w:rPr>
        <w:drawing>
          <wp:inline distT="0" distB="0" distL="114300" distR="114300">
            <wp:extent cx="2647950" cy="3110230"/>
            <wp:effectExtent l="0" t="0" r="0" b="13970"/>
            <wp:docPr id="5" name="图片 3" descr="df33aed5cabfe0984a0c4d23d9c9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df33aed5cabfe0984a0c4d23d9c965d"/>
                    <pic:cNvPicPr>
                      <a:picLocks noChangeAspect="1"/>
                    </pic:cNvPicPr>
                  </pic:nvPicPr>
                  <pic:blipFill>
                    <a:blip r:embed="rId28"/>
                    <a:stretch>
                      <a:fillRect/>
                    </a:stretch>
                  </pic:blipFill>
                  <pic:spPr>
                    <a:xfrm>
                      <a:off x="0" y="0"/>
                      <a:ext cx="2647950" cy="3110230"/>
                    </a:xfrm>
                    <a:prstGeom prst="rect">
                      <a:avLst/>
                    </a:prstGeom>
                    <a:noFill/>
                    <a:ln>
                      <a:noFill/>
                    </a:ln>
                  </pic:spPr>
                </pic:pic>
              </a:graphicData>
            </a:graphic>
          </wp:inline>
        </w:drawing>
      </w:r>
    </w:p>
    <w:p w14:paraId="6FA7C0A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Chars="0"/>
        <w:textAlignment w:val="baseline"/>
        <w:rPr>
          <w:rFonts w:hint="eastAsia" w:ascii="宋体" w:hAnsi="宋体" w:eastAsia="宋体" w:cs="宋体"/>
          <w:b/>
          <w:bCs/>
          <w:sz w:val="24"/>
          <w:szCs w:val="24"/>
          <w:lang w:val="en-US" w:eastAsia="zh-CN"/>
        </w:rPr>
        <w:sectPr>
          <w:pgSz w:w="11906" w:h="16839"/>
          <w:pgMar w:top="1431" w:right="1785" w:bottom="1429" w:left="1785" w:header="0" w:footer="1153" w:gutter="0"/>
          <w:pgBorders>
            <w:top w:val="none" w:sz="0" w:space="0"/>
            <w:left w:val="none" w:sz="0" w:space="0"/>
            <w:bottom w:val="none" w:sz="0" w:space="0"/>
            <w:right w:val="none" w:sz="0" w:space="0"/>
          </w:pgBorders>
          <w:pgNumType w:fmt="decimal"/>
          <w:cols w:space="720" w:num="1"/>
        </w:sectPr>
      </w:pPr>
    </w:p>
    <w:p w14:paraId="745902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Chars="0"/>
        <w:textAlignment w:val="baseline"/>
        <w:rPr>
          <w:rFonts w:hint="eastAsia" w:ascii="宋体" w:hAnsi="宋体" w:eastAsia="宋体" w:cs="宋体"/>
          <w:spacing w:val="-1"/>
          <w:sz w:val="28"/>
          <w:szCs w:val="28"/>
          <w:lang w:val="en-US" w:eastAsia="zh-CN"/>
        </w:rPr>
      </w:pPr>
      <w:r>
        <w:rPr>
          <w:rFonts w:hint="eastAsia" w:ascii="宋体" w:hAnsi="宋体" w:eastAsia="宋体" w:cs="宋体"/>
          <w:spacing w:val="-1"/>
          <w:sz w:val="28"/>
          <w:szCs w:val="28"/>
          <w:lang w:val="en-US" w:eastAsia="zh-CN"/>
        </w:rPr>
        <w:t>④</w:t>
      </w:r>
      <w:r>
        <w:rPr>
          <w:rFonts w:ascii="宋体" w:hAnsi="宋体" w:eastAsia="宋体" w:cs="宋体"/>
          <w:spacing w:val="-1"/>
          <w:sz w:val="28"/>
          <w:szCs w:val="28"/>
        </w:rPr>
        <w:t>工作组组员</w:t>
      </w:r>
      <w:r>
        <w:rPr>
          <w:rFonts w:hint="eastAsia" w:ascii="宋体" w:hAnsi="宋体" w:eastAsia="宋体" w:cs="宋体"/>
          <w:spacing w:val="-1"/>
          <w:sz w:val="28"/>
          <w:szCs w:val="28"/>
          <w:lang w:val="en-US" w:eastAsia="zh-CN"/>
        </w:rPr>
        <w:t>-陈宏艺</w:t>
      </w:r>
    </w:p>
    <w:p w14:paraId="4221DE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auto"/>
        <w:ind w:leftChars="0"/>
        <w:textAlignment w:val="baseline"/>
        <w:rPr>
          <w:rFonts w:hint="default" w:ascii="宋体" w:hAnsi="宋体" w:eastAsia="宋体" w:cs="宋体"/>
          <w:spacing w:val="-1"/>
          <w:sz w:val="28"/>
          <w:szCs w:val="28"/>
          <w:lang w:val="en-US" w:eastAsia="zh-CN"/>
        </w:rPr>
        <w:sectPr>
          <w:pgSz w:w="11906" w:h="16839"/>
          <w:pgMar w:top="1431" w:right="1785" w:bottom="1429" w:left="1785" w:header="0" w:footer="115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
          <w:bCs/>
          <w:sz w:val="24"/>
          <w:szCs w:val="24"/>
          <w:lang w:val="en-US" w:eastAsia="zh-CN"/>
        </w:rPr>
        <w:drawing>
          <wp:inline distT="0" distB="0" distL="114300" distR="114300">
            <wp:extent cx="5310505" cy="4200525"/>
            <wp:effectExtent l="0" t="0" r="4445" b="9525"/>
            <wp:docPr id="49" name="图片 49" descr="175212422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52124229272"/>
                    <pic:cNvPicPr>
                      <a:picLocks noChangeAspect="1"/>
                    </pic:cNvPicPr>
                  </pic:nvPicPr>
                  <pic:blipFill>
                    <a:blip r:embed="rId29"/>
                    <a:stretch>
                      <a:fillRect/>
                    </a:stretch>
                  </pic:blipFill>
                  <pic:spPr>
                    <a:xfrm>
                      <a:off x="0" y="0"/>
                      <a:ext cx="5310505" cy="4200525"/>
                    </a:xfrm>
                    <a:prstGeom prst="rect">
                      <a:avLst/>
                    </a:prstGeom>
                  </pic:spPr>
                </pic:pic>
              </a:graphicData>
            </a:graphic>
          </wp:inline>
        </w:drawing>
      </w:r>
    </w:p>
    <w:p w14:paraId="221B39C7">
      <w:pPr>
        <w:keepNext w:val="0"/>
        <w:keepLines w:val="0"/>
        <w:pageBreakBefore w:val="0"/>
        <w:widowControl/>
        <w:kinsoku/>
        <w:wordWrap/>
        <w:overflowPunct/>
        <w:topLinePunct w:val="0"/>
        <w:autoSpaceDE/>
        <w:autoSpaceDN/>
        <w:bidi w:val="0"/>
        <w:adjustRightInd w:val="0"/>
        <w:snapToGrid w:val="0"/>
        <w:spacing w:line="480" w:lineRule="auto"/>
        <w:ind w:left="0"/>
        <w:textAlignment w:val="baseline"/>
        <w:outlineLvl w:val="0"/>
        <w:rPr>
          <w:sz w:val="32"/>
          <w:szCs w:val="32"/>
        </w:rPr>
      </w:pPr>
      <w:bookmarkStart w:id="127" w:name="_Toc9200"/>
      <w:r>
        <w:rPr>
          <w:rFonts w:hint="eastAsia" w:ascii="宋体" w:hAnsi="宋体" w:eastAsia="宋体" w:cs="宋体"/>
          <w:b/>
          <w:bCs/>
          <w:spacing w:val="-2"/>
          <w:sz w:val="32"/>
          <w:szCs w:val="32"/>
          <w:lang w:val="en-US" w:eastAsia="zh-CN"/>
        </w:rPr>
        <w:t>附件2：</w:t>
      </w:r>
      <w:r>
        <w:rPr>
          <w:rFonts w:ascii="宋体" w:hAnsi="宋体" w:eastAsia="宋体" w:cs="宋体"/>
          <w:b/>
          <w:bCs/>
          <w:spacing w:val="-2"/>
          <w:sz w:val="32"/>
          <w:szCs w:val="32"/>
        </w:rPr>
        <w:t>绩效评价专家组成员</w:t>
      </w:r>
      <w:bookmarkEnd w:id="127"/>
    </w:p>
    <w:p w14:paraId="0B0A99A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pPr>
      <w:r>
        <w:rPr>
          <w:rFonts w:ascii="宋体" w:hAnsi="宋体" w:eastAsia="宋体" w:cs="宋体"/>
          <w:spacing w:val="-2"/>
          <w:sz w:val="28"/>
          <w:szCs w:val="28"/>
        </w:rPr>
        <w:t>绩效评价</w:t>
      </w:r>
      <w:r>
        <w:rPr>
          <w:rFonts w:hint="eastAsia" w:ascii="宋体" w:hAnsi="宋体" w:eastAsia="宋体" w:cs="宋体"/>
          <w:spacing w:val="-2"/>
          <w:sz w:val="28"/>
          <w:szCs w:val="28"/>
          <w:lang w:val="en-US" w:eastAsia="zh-CN"/>
        </w:rPr>
        <w:t>专家</w:t>
      </w:r>
      <w:r>
        <w:rPr>
          <w:rFonts w:ascii="宋体" w:hAnsi="宋体" w:eastAsia="宋体" w:cs="宋体"/>
          <w:spacing w:val="-2"/>
          <w:sz w:val="28"/>
          <w:szCs w:val="28"/>
        </w:rPr>
        <w:t>组成员表</w:t>
      </w:r>
    </w:p>
    <w:tbl>
      <w:tblPr>
        <w:tblStyle w:val="10"/>
        <w:tblW w:w="8142"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2"/>
        <w:gridCol w:w="1641"/>
        <w:gridCol w:w="2545"/>
        <w:gridCol w:w="1834"/>
      </w:tblGrid>
      <w:tr w14:paraId="01EF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2122" w:type="dxa"/>
            <w:vAlign w:val="center"/>
          </w:tcPr>
          <w:p w14:paraId="7F17A799">
            <w:pPr>
              <w:keepNext w:val="0"/>
              <w:keepLines w:val="0"/>
              <w:pageBreakBefore w:val="0"/>
              <w:widowControl/>
              <w:kinsoku w:val="0"/>
              <w:wordWrap/>
              <w:overflowPunct/>
              <w:topLinePunct w:val="0"/>
              <w:autoSpaceDE w:val="0"/>
              <w:autoSpaceDN w:val="0"/>
              <w:bidi w:val="0"/>
              <w:adjustRightInd w:val="0"/>
              <w:snapToGrid w:val="0"/>
              <w:spacing w:before="118" w:line="220" w:lineRule="auto"/>
              <w:ind w:left="0"/>
              <w:jc w:val="center"/>
              <w:textAlignment w:val="baseline"/>
              <w:rPr>
                <w:rFonts w:ascii="宋体" w:hAnsi="宋体" w:eastAsia="宋体" w:cs="宋体"/>
                <w:sz w:val="24"/>
                <w:szCs w:val="24"/>
              </w:rPr>
            </w:pPr>
            <w:r>
              <w:rPr>
                <w:rFonts w:ascii="宋体" w:hAnsi="宋体" w:eastAsia="宋体" w:cs="宋体"/>
                <w:spacing w:val="-5"/>
                <w:sz w:val="24"/>
                <w:szCs w:val="24"/>
              </w:rPr>
              <w:t>姓名</w:t>
            </w:r>
          </w:p>
        </w:tc>
        <w:tc>
          <w:tcPr>
            <w:tcW w:w="1641" w:type="dxa"/>
            <w:vAlign w:val="center"/>
          </w:tcPr>
          <w:p w14:paraId="17F53E0F">
            <w:pPr>
              <w:keepNext w:val="0"/>
              <w:keepLines w:val="0"/>
              <w:pageBreakBefore w:val="0"/>
              <w:widowControl/>
              <w:kinsoku w:val="0"/>
              <w:wordWrap/>
              <w:overflowPunct/>
              <w:topLinePunct w:val="0"/>
              <w:autoSpaceDE w:val="0"/>
              <w:autoSpaceDN w:val="0"/>
              <w:bidi w:val="0"/>
              <w:adjustRightInd w:val="0"/>
              <w:snapToGrid w:val="0"/>
              <w:spacing w:before="118" w:line="220" w:lineRule="auto"/>
              <w:ind w:left="0"/>
              <w:jc w:val="center"/>
              <w:textAlignment w:val="baseline"/>
              <w:rPr>
                <w:rFonts w:ascii="宋体" w:hAnsi="宋体" w:eastAsia="宋体" w:cs="宋体"/>
                <w:sz w:val="24"/>
                <w:szCs w:val="24"/>
              </w:rPr>
            </w:pPr>
            <w:r>
              <w:rPr>
                <w:rFonts w:ascii="宋体" w:hAnsi="宋体" w:eastAsia="宋体" w:cs="宋体"/>
                <w:spacing w:val="-6"/>
                <w:sz w:val="24"/>
                <w:szCs w:val="24"/>
              </w:rPr>
              <w:t>职务</w:t>
            </w:r>
          </w:p>
        </w:tc>
        <w:tc>
          <w:tcPr>
            <w:tcW w:w="2545" w:type="dxa"/>
            <w:vAlign w:val="center"/>
          </w:tcPr>
          <w:p w14:paraId="1E85B953">
            <w:pPr>
              <w:keepNext w:val="0"/>
              <w:keepLines w:val="0"/>
              <w:pageBreakBefore w:val="0"/>
              <w:widowControl/>
              <w:kinsoku w:val="0"/>
              <w:wordWrap/>
              <w:overflowPunct/>
              <w:topLinePunct w:val="0"/>
              <w:autoSpaceDE w:val="0"/>
              <w:autoSpaceDN w:val="0"/>
              <w:bidi w:val="0"/>
              <w:adjustRightInd w:val="0"/>
              <w:snapToGrid w:val="0"/>
              <w:spacing w:before="118" w:line="222" w:lineRule="auto"/>
              <w:ind w:left="0"/>
              <w:jc w:val="center"/>
              <w:textAlignment w:val="baseline"/>
              <w:rPr>
                <w:rFonts w:hint="default" w:ascii="宋体" w:hAnsi="宋体" w:eastAsia="宋体" w:cs="宋体"/>
                <w:sz w:val="24"/>
                <w:szCs w:val="24"/>
                <w:lang w:val="en-US" w:eastAsia="zh-CN"/>
              </w:rPr>
            </w:pPr>
            <w:r>
              <w:rPr>
                <w:rFonts w:ascii="宋体" w:hAnsi="宋体" w:eastAsia="宋体" w:cs="宋体"/>
                <w:spacing w:val="-6"/>
                <w:sz w:val="24"/>
                <w:szCs w:val="24"/>
              </w:rPr>
              <w:t>职称</w:t>
            </w:r>
            <w:r>
              <w:rPr>
                <w:rFonts w:hint="eastAsia" w:ascii="宋体" w:hAnsi="宋体" w:eastAsia="宋体" w:cs="宋体"/>
                <w:spacing w:val="-6"/>
                <w:sz w:val="24"/>
                <w:szCs w:val="24"/>
                <w:lang w:val="en-US" w:eastAsia="zh-CN"/>
              </w:rPr>
              <w:t>/执业</w:t>
            </w:r>
          </w:p>
        </w:tc>
        <w:tc>
          <w:tcPr>
            <w:tcW w:w="1834" w:type="dxa"/>
            <w:vAlign w:val="center"/>
          </w:tcPr>
          <w:p w14:paraId="51503CE2">
            <w:pPr>
              <w:keepNext w:val="0"/>
              <w:keepLines w:val="0"/>
              <w:pageBreakBefore w:val="0"/>
              <w:widowControl/>
              <w:kinsoku w:val="0"/>
              <w:wordWrap/>
              <w:overflowPunct/>
              <w:topLinePunct w:val="0"/>
              <w:autoSpaceDE w:val="0"/>
              <w:autoSpaceDN w:val="0"/>
              <w:bidi w:val="0"/>
              <w:adjustRightInd w:val="0"/>
              <w:snapToGrid w:val="0"/>
              <w:spacing w:before="118" w:line="221" w:lineRule="auto"/>
              <w:ind w:left="0"/>
              <w:jc w:val="center"/>
              <w:textAlignment w:val="baseline"/>
              <w:rPr>
                <w:rFonts w:ascii="宋体" w:hAnsi="宋体" w:eastAsia="宋体" w:cs="宋体"/>
                <w:sz w:val="24"/>
                <w:szCs w:val="24"/>
              </w:rPr>
            </w:pPr>
            <w:r>
              <w:rPr>
                <w:rFonts w:ascii="宋体" w:hAnsi="宋体" w:eastAsia="宋体" w:cs="宋体"/>
                <w:spacing w:val="-7"/>
                <w:sz w:val="24"/>
                <w:szCs w:val="24"/>
              </w:rPr>
              <w:t>级别</w:t>
            </w:r>
          </w:p>
        </w:tc>
      </w:tr>
      <w:tr w14:paraId="2FA5E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2122" w:type="dxa"/>
            <w:vAlign w:val="center"/>
          </w:tcPr>
          <w:p w14:paraId="3BDE3E65">
            <w:pPr>
              <w:keepNext w:val="0"/>
              <w:keepLines w:val="0"/>
              <w:pageBreakBefore w:val="0"/>
              <w:widowControl/>
              <w:kinsoku w:val="0"/>
              <w:wordWrap/>
              <w:overflowPunct/>
              <w:topLinePunct w:val="0"/>
              <w:autoSpaceDE w:val="0"/>
              <w:autoSpaceDN w:val="0"/>
              <w:bidi w:val="0"/>
              <w:adjustRightInd w:val="0"/>
              <w:snapToGrid w:val="0"/>
              <w:spacing w:before="117" w:line="220" w:lineRule="auto"/>
              <w:ind w:left="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赵桥</w:t>
            </w:r>
          </w:p>
        </w:tc>
        <w:tc>
          <w:tcPr>
            <w:tcW w:w="1641" w:type="dxa"/>
            <w:vAlign w:val="center"/>
          </w:tcPr>
          <w:p w14:paraId="06B96A00">
            <w:pPr>
              <w:keepNext w:val="0"/>
              <w:keepLines w:val="0"/>
              <w:pageBreakBefore w:val="0"/>
              <w:widowControl/>
              <w:kinsoku w:val="0"/>
              <w:wordWrap/>
              <w:overflowPunct/>
              <w:topLinePunct w:val="0"/>
              <w:autoSpaceDE w:val="0"/>
              <w:autoSpaceDN w:val="0"/>
              <w:bidi w:val="0"/>
              <w:adjustRightInd w:val="0"/>
              <w:snapToGrid w:val="0"/>
              <w:spacing w:before="117" w:line="224" w:lineRule="auto"/>
              <w:ind w:left="0"/>
              <w:jc w:val="center"/>
              <w:textAlignment w:val="baseline"/>
              <w:rPr>
                <w:rFonts w:ascii="宋体" w:hAnsi="宋体" w:eastAsia="宋体" w:cs="宋体"/>
                <w:sz w:val="24"/>
                <w:szCs w:val="24"/>
              </w:rPr>
            </w:pPr>
            <w:r>
              <w:rPr>
                <w:rFonts w:ascii="宋体" w:hAnsi="宋体" w:eastAsia="宋体" w:cs="宋体"/>
                <w:spacing w:val="-7"/>
                <w:sz w:val="24"/>
                <w:szCs w:val="24"/>
              </w:rPr>
              <w:t>组长</w:t>
            </w:r>
          </w:p>
        </w:tc>
        <w:tc>
          <w:tcPr>
            <w:tcW w:w="2545" w:type="dxa"/>
            <w:vAlign w:val="center"/>
          </w:tcPr>
          <w:p w14:paraId="415F56F4">
            <w:pPr>
              <w:keepNext w:val="0"/>
              <w:keepLines w:val="0"/>
              <w:pageBreakBefore w:val="0"/>
              <w:widowControl/>
              <w:kinsoku w:val="0"/>
              <w:wordWrap/>
              <w:overflowPunct/>
              <w:topLinePunct w:val="0"/>
              <w:autoSpaceDE w:val="0"/>
              <w:autoSpaceDN w:val="0"/>
              <w:bidi w:val="0"/>
              <w:adjustRightInd w:val="0"/>
              <w:snapToGrid w:val="0"/>
              <w:spacing w:before="118" w:line="219" w:lineRule="auto"/>
              <w:ind w:left="0"/>
              <w:jc w:val="center"/>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高级</w:t>
            </w:r>
            <w:r>
              <w:rPr>
                <w:rFonts w:ascii="宋体" w:hAnsi="宋体" w:eastAsia="宋体" w:cs="宋体"/>
                <w:spacing w:val="-2"/>
                <w:sz w:val="24"/>
                <w:szCs w:val="24"/>
              </w:rPr>
              <w:t>会计师</w:t>
            </w:r>
          </w:p>
        </w:tc>
        <w:tc>
          <w:tcPr>
            <w:tcW w:w="1834" w:type="dxa"/>
            <w:vAlign w:val="center"/>
          </w:tcPr>
          <w:p w14:paraId="41C652EC">
            <w:pPr>
              <w:keepNext w:val="0"/>
              <w:keepLines w:val="0"/>
              <w:pageBreakBefore w:val="0"/>
              <w:widowControl/>
              <w:kinsoku w:val="0"/>
              <w:wordWrap/>
              <w:overflowPunct/>
              <w:topLinePunct w:val="0"/>
              <w:autoSpaceDE w:val="0"/>
              <w:autoSpaceDN w:val="0"/>
              <w:bidi w:val="0"/>
              <w:adjustRightInd w:val="0"/>
              <w:snapToGrid w:val="0"/>
              <w:spacing w:before="117" w:line="220" w:lineRule="auto"/>
              <w:ind w:left="0"/>
              <w:jc w:val="center"/>
              <w:textAlignment w:val="baseline"/>
              <w:rPr>
                <w:rFonts w:ascii="宋体" w:hAnsi="宋体" w:eastAsia="宋体" w:cs="宋体"/>
                <w:sz w:val="24"/>
                <w:szCs w:val="24"/>
              </w:rPr>
            </w:pPr>
            <w:r>
              <w:rPr>
                <w:rFonts w:ascii="宋体" w:hAnsi="宋体" w:eastAsia="宋体" w:cs="宋体"/>
                <w:spacing w:val="-8"/>
                <w:sz w:val="24"/>
                <w:szCs w:val="24"/>
              </w:rPr>
              <w:t>高级</w:t>
            </w:r>
          </w:p>
        </w:tc>
      </w:tr>
      <w:tr w14:paraId="48DCD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2122" w:type="dxa"/>
            <w:vAlign w:val="center"/>
          </w:tcPr>
          <w:p w14:paraId="6A8E4ED6">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郭军来</w:t>
            </w:r>
          </w:p>
        </w:tc>
        <w:tc>
          <w:tcPr>
            <w:tcW w:w="1641" w:type="dxa"/>
            <w:vAlign w:val="center"/>
          </w:tcPr>
          <w:p w14:paraId="61CC2B47">
            <w:pPr>
              <w:keepNext w:val="0"/>
              <w:keepLines w:val="0"/>
              <w:pageBreakBefore w:val="0"/>
              <w:widowControl/>
              <w:kinsoku w:val="0"/>
              <w:wordWrap/>
              <w:overflowPunct/>
              <w:topLinePunct w:val="0"/>
              <w:autoSpaceDE w:val="0"/>
              <w:autoSpaceDN w:val="0"/>
              <w:bidi w:val="0"/>
              <w:adjustRightInd w:val="0"/>
              <w:snapToGrid w:val="0"/>
              <w:spacing w:before="118" w:line="222" w:lineRule="auto"/>
              <w:ind w:left="0" w:leftChars="0"/>
              <w:jc w:val="center"/>
              <w:textAlignment w:val="baseline"/>
              <w:rPr>
                <w:rFonts w:ascii="宋体" w:hAnsi="宋体" w:eastAsia="宋体" w:cs="宋体"/>
                <w:sz w:val="24"/>
                <w:szCs w:val="24"/>
              </w:rPr>
            </w:pPr>
            <w:r>
              <w:rPr>
                <w:rFonts w:ascii="宋体" w:hAnsi="宋体" w:eastAsia="宋体" w:cs="宋体"/>
                <w:spacing w:val="-7"/>
                <w:sz w:val="24"/>
                <w:szCs w:val="24"/>
              </w:rPr>
              <w:t>组员</w:t>
            </w:r>
          </w:p>
        </w:tc>
        <w:tc>
          <w:tcPr>
            <w:tcW w:w="2545" w:type="dxa"/>
            <w:vAlign w:val="center"/>
          </w:tcPr>
          <w:p w14:paraId="5EE64E1D">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ascii="宋体" w:hAnsi="宋体" w:eastAsia="宋体" w:cs="宋体"/>
                <w:sz w:val="24"/>
                <w:szCs w:val="24"/>
              </w:rPr>
            </w:pPr>
            <w:r>
              <w:rPr>
                <w:rFonts w:hint="eastAsia" w:ascii="宋体" w:hAnsi="宋体" w:eastAsia="宋体" w:cs="宋体"/>
                <w:sz w:val="24"/>
                <w:szCs w:val="24"/>
                <w:lang w:val="en-US" w:eastAsia="zh-CN"/>
              </w:rPr>
              <w:t>一级建造师</w:t>
            </w:r>
          </w:p>
        </w:tc>
        <w:tc>
          <w:tcPr>
            <w:tcW w:w="1834" w:type="dxa"/>
            <w:vAlign w:val="center"/>
          </w:tcPr>
          <w:p w14:paraId="2C257318">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ascii="宋体" w:hAnsi="宋体" w:eastAsia="宋体" w:cs="宋体"/>
                <w:sz w:val="24"/>
                <w:szCs w:val="24"/>
              </w:rPr>
            </w:pPr>
            <w:r>
              <w:rPr>
                <w:rFonts w:hint="eastAsia" w:ascii="宋体" w:hAnsi="宋体" w:eastAsia="宋体" w:cs="宋体"/>
                <w:sz w:val="24"/>
                <w:szCs w:val="24"/>
                <w:lang w:val="en-US" w:eastAsia="zh-CN"/>
              </w:rPr>
              <w:t>/</w:t>
            </w:r>
          </w:p>
        </w:tc>
      </w:tr>
      <w:tr w14:paraId="4DF17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2122" w:type="dxa"/>
            <w:vAlign w:val="center"/>
          </w:tcPr>
          <w:p w14:paraId="072BB331">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ascii="宋体" w:hAnsi="宋体" w:eastAsia="宋体" w:cs="宋体"/>
                <w:sz w:val="24"/>
                <w:szCs w:val="24"/>
              </w:rPr>
            </w:pPr>
            <w:r>
              <w:rPr>
                <w:rFonts w:hint="eastAsia" w:ascii="宋体" w:hAnsi="宋体" w:eastAsia="宋体" w:cs="宋体"/>
                <w:sz w:val="24"/>
                <w:szCs w:val="24"/>
                <w:lang w:val="en-US" w:eastAsia="zh-CN"/>
              </w:rPr>
              <w:t>丁瑞鹤</w:t>
            </w:r>
          </w:p>
        </w:tc>
        <w:tc>
          <w:tcPr>
            <w:tcW w:w="1641" w:type="dxa"/>
            <w:vAlign w:val="center"/>
          </w:tcPr>
          <w:p w14:paraId="7904A75B">
            <w:pPr>
              <w:keepNext w:val="0"/>
              <w:keepLines w:val="0"/>
              <w:pageBreakBefore w:val="0"/>
              <w:widowControl/>
              <w:kinsoku w:val="0"/>
              <w:wordWrap/>
              <w:overflowPunct/>
              <w:topLinePunct w:val="0"/>
              <w:autoSpaceDE w:val="0"/>
              <w:autoSpaceDN w:val="0"/>
              <w:bidi w:val="0"/>
              <w:adjustRightInd w:val="0"/>
              <w:snapToGrid w:val="0"/>
              <w:spacing w:before="118" w:line="222" w:lineRule="auto"/>
              <w:ind w:left="0" w:leftChars="0"/>
              <w:jc w:val="center"/>
              <w:textAlignment w:val="baseline"/>
              <w:rPr>
                <w:rFonts w:ascii="宋体" w:hAnsi="宋体" w:eastAsia="宋体" w:cs="宋体"/>
                <w:sz w:val="24"/>
                <w:szCs w:val="24"/>
              </w:rPr>
            </w:pPr>
            <w:r>
              <w:rPr>
                <w:rFonts w:ascii="宋体" w:hAnsi="宋体" w:eastAsia="宋体" w:cs="宋体"/>
                <w:spacing w:val="-7"/>
                <w:sz w:val="24"/>
                <w:szCs w:val="24"/>
              </w:rPr>
              <w:t>组员</w:t>
            </w:r>
          </w:p>
        </w:tc>
        <w:tc>
          <w:tcPr>
            <w:tcW w:w="2545" w:type="dxa"/>
            <w:vAlign w:val="center"/>
          </w:tcPr>
          <w:p w14:paraId="58E015D7">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ascii="宋体" w:hAnsi="宋体" w:eastAsia="宋体" w:cs="宋体"/>
                <w:sz w:val="24"/>
                <w:szCs w:val="24"/>
              </w:rPr>
            </w:pPr>
            <w:r>
              <w:rPr>
                <w:rFonts w:hint="eastAsia" w:ascii="宋体" w:hAnsi="宋体" w:eastAsia="宋体" w:cs="宋体"/>
                <w:sz w:val="24"/>
                <w:szCs w:val="24"/>
                <w:lang w:val="en-US" w:eastAsia="zh-CN"/>
              </w:rPr>
              <w:t>高级会计师</w:t>
            </w:r>
          </w:p>
        </w:tc>
        <w:tc>
          <w:tcPr>
            <w:tcW w:w="1834" w:type="dxa"/>
            <w:vAlign w:val="center"/>
          </w:tcPr>
          <w:p w14:paraId="521299B5">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高级</w:t>
            </w:r>
          </w:p>
        </w:tc>
      </w:tr>
      <w:tr w14:paraId="447D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2122" w:type="dxa"/>
            <w:vAlign w:val="center"/>
          </w:tcPr>
          <w:p w14:paraId="04568A85">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刘国伟</w:t>
            </w:r>
          </w:p>
        </w:tc>
        <w:tc>
          <w:tcPr>
            <w:tcW w:w="1641" w:type="dxa"/>
            <w:vAlign w:val="center"/>
          </w:tcPr>
          <w:p w14:paraId="21B11C92">
            <w:pPr>
              <w:keepNext w:val="0"/>
              <w:keepLines w:val="0"/>
              <w:pageBreakBefore w:val="0"/>
              <w:widowControl/>
              <w:kinsoku w:val="0"/>
              <w:wordWrap/>
              <w:overflowPunct/>
              <w:topLinePunct w:val="0"/>
              <w:autoSpaceDE w:val="0"/>
              <w:autoSpaceDN w:val="0"/>
              <w:bidi w:val="0"/>
              <w:adjustRightInd w:val="0"/>
              <w:snapToGrid w:val="0"/>
              <w:spacing w:before="118" w:line="222" w:lineRule="auto"/>
              <w:ind w:left="0"/>
              <w:jc w:val="center"/>
              <w:textAlignment w:val="baseline"/>
              <w:rPr>
                <w:rFonts w:ascii="宋体" w:hAnsi="宋体" w:eastAsia="宋体" w:cs="宋体"/>
                <w:sz w:val="24"/>
                <w:szCs w:val="24"/>
              </w:rPr>
            </w:pPr>
            <w:r>
              <w:rPr>
                <w:rFonts w:ascii="宋体" w:hAnsi="宋体" w:eastAsia="宋体" w:cs="宋体"/>
                <w:spacing w:val="-7"/>
                <w:sz w:val="24"/>
                <w:szCs w:val="24"/>
              </w:rPr>
              <w:t>组员</w:t>
            </w:r>
          </w:p>
        </w:tc>
        <w:tc>
          <w:tcPr>
            <w:tcW w:w="2545" w:type="dxa"/>
            <w:vAlign w:val="center"/>
          </w:tcPr>
          <w:p w14:paraId="6C5B5143">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助理工程师</w:t>
            </w:r>
          </w:p>
        </w:tc>
        <w:tc>
          <w:tcPr>
            <w:tcW w:w="1834" w:type="dxa"/>
            <w:vAlign w:val="center"/>
          </w:tcPr>
          <w:p w14:paraId="160375A3">
            <w:pPr>
              <w:keepNext w:val="0"/>
              <w:keepLines w:val="0"/>
              <w:pageBreakBefore w:val="0"/>
              <w:widowControl/>
              <w:kinsoku w:val="0"/>
              <w:wordWrap/>
              <w:overflowPunct/>
              <w:topLinePunct w:val="0"/>
              <w:autoSpaceDE w:val="0"/>
              <w:autoSpaceDN w:val="0"/>
              <w:bidi w:val="0"/>
              <w:adjustRightInd w:val="0"/>
              <w:snapToGrid w:val="0"/>
              <w:spacing w:before="119" w:line="220" w:lineRule="auto"/>
              <w:ind w:left="0" w:leftChars="0"/>
              <w:jc w:val="center"/>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初级</w:t>
            </w:r>
          </w:p>
        </w:tc>
      </w:tr>
    </w:tbl>
    <w:p w14:paraId="691FA968">
      <w:pPr>
        <w:keepNext w:val="0"/>
        <w:keepLines w:val="0"/>
        <w:pageBreakBefore w:val="0"/>
        <w:widowControl/>
        <w:kinsoku w:val="0"/>
        <w:wordWrap/>
        <w:overflowPunct/>
        <w:topLinePunct w:val="0"/>
        <w:autoSpaceDE w:val="0"/>
        <w:autoSpaceDN w:val="0"/>
        <w:bidi w:val="0"/>
        <w:adjustRightInd w:val="0"/>
        <w:snapToGrid w:val="0"/>
        <w:spacing w:before="0" w:line="480" w:lineRule="auto"/>
        <w:ind w:firstLine="278" w:firstLineChars="100"/>
        <w:textAlignment w:val="baseline"/>
        <w:rPr>
          <w:rFonts w:ascii="宋体" w:hAnsi="宋体" w:eastAsia="宋体" w:cs="宋体"/>
          <w:sz w:val="28"/>
          <w:szCs w:val="28"/>
        </w:rPr>
      </w:pPr>
      <w:r>
        <w:rPr>
          <w:rFonts w:ascii="宋体" w:hAnsi="宋体" w:eastAsia="宋体" w:cs="宋体"/>
          <w:spacing w:val="-1"/>
          <w:sz w:val="28"/>
          <w:szCs w:val="28"/>
        </w:rPr>
        <w:t>本表后附专家组职称信息</w:t>
      </w:r>
    </w:p>
    <w:p w14:paraId="6A8B8AF9">
      <w:pPr>
        <w:spacing w:line="220" w:lineRule="auto"/>
        <w:rPr>
          <w:rFonts w:ascii="宋体" w:hAnsi="宋体" w:eastAsia="宋体" w:cs="宋体"/>
          <w:sz w:val="28"/>
          <w:szCs w:val="28"/>
        </w:rPr>
        <w:sectPr>
          <w:footerReference r:id="rId12" w:type="default"/>
          <w:pgSz w:w="11906" w:h="16839"/>
          <w:pgMar w:top="1431" w:right="1785" w:bottom="1429" w:left="1785" w:header="0" w:footer="1154" w:gutter="0"/>
          <w:pgBorders>
            <w:top w:val="none" w:sz="0" w:space="0"/>
            <w:left w:val="none" w:sz="0" w:space="0"/>
            <w:bottom w:val="none" w:sz="0" w:space="0"/>
            <w:right w:val="none" w:sz="0" w:space="0"/>
          </w:pgBorders>
          <w:pgNumType w:fmt="decimal"/>
          <w:cols w:space="720" w:num="1"/>
        </w:sectPr>
      </w:pPr>
    </w:p>
    <w:p w14:paraId="4AC20D9E">
      <w:pPr>
        <w:keepNext w:val="0"/>
        <w:keepLines w:val="0"/>
        <w:pageBreakBefore w:val="0"/>
        <w:widowControl/>
        <w:kinsoku w:val="0"/>
        <w:wordWrap/>
        <w:overflowPunct/>
        <w:topLinePunct w:val="0"/>
        <w:autoSpaceDE w:val="0"/>
        <w:autoSpaceDN w:val="0"/>
        <w:bidi w:val="0"/>
        <w:adjustRightInd w:val="0"/>
        <w:snapToGrid w:val="0"/>
        <w:spacing w:line="480" w:lineRule="auto"/>
        <w:ind w:firstLine="14"/>
        <w:textAlignment w:val="baseline"/>
        <w:rPr>
          <w:rFonts w:hint="default" w:eastAsia="宋体"/>
          <w:lang w:val="en-US" w:eastAsia="zh-CN"/>
        </w:rPr>
      </w:pPr>
      <w:r>
        <w:rPr>
          <w:rFonts w:hint="eastAsia" w:ascii="宋体" w:hAnsi="宋体" w:eastAsia="宋体" w:cs="宋体"/>
          <w:spacing w:val="3"/>
          <w:position w:val="3"/>
          <w:sz w:val="28"/>
          <w:szCs w:val="28"/>
          <w:lang w:val="en-US" w:eastAsia="zh-CN"/>
        </w:rPr>
        <w:t>①</w:t>
      </w:r>
      <w:r>
        <w:rPr>
          <w:rFonts w:ascii="宋体" w:hAnsi="宋体" w:eastAsia="宋体" w:cs="宋体"/>
          <w:spacing w:val="3"/>
          <w:position w:val="3"/>
          <w:sz w:val="28"/>
          <w:szCs w:val="28"/>
        </w:rPr>
        <w:t>专家组组长</w:t>
      </w:r>
      <w:r>
        <w:rPr>
          <w:rFonts w:hint="eastAsia" w:ascii="宋体" w:hAnsi="宋体" w:eastAsia="宋体" w:cs="宋体"/>
          <w:spacing w:val="3"/>
          <w:position w:val="3"/>
          <w:sz w:val="28"/>
          <w:szCs w:val="28"/>
          <w:lang w:val="en-US" w:eastAsia="zh-CN"/>
        </w:rPr>
        <w:t>-赵桥</w:t>
      </w:r>
    </w:p>
    <w:p w14:paraId="39C366C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z w:val="24"/>
          <w:szCs w:val="24"/>
          <w:lang w:val="en-US" w:eastAsia="zh-CN"/>
        </w:rPr>
        <w:sectPr>
          <w:footerReference r:id="rId13" w:type="default"/>
          <w:pgSz w:w="11906" w:h="16839"/>
          <w:pgMar w:top="1431" w:right="1785" w:bottom="1429" w:left="1785" w:header="0" w:footer="1154"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z w:val="24"/>
          <w:szCs w:val="24"/>
          <w:lang w:val="en-US" w:eastAsia="zh-CN"/>
        </w:rPr>
        <w:drawing>
          <wp:inline distT="0" distB="0" distL="114300" distR="114300">
            <wp:extent cx="4344670" cy="5299075"/>
            <wp:effectExtent l="0" t="0" r="15875" b="17780"/>
            <wp:docPr id="70" name="图片 6" descr="赵桥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赵桥职称"/>
                    <pic:cNvPicPr>
                      <a:picLocks noChangeAspect="1"/>
                    </pic:cNvPicPr>
                  </pic:nvPicPr>
                  <pic:blipFill>
                    <a:blip r:embed="rId30"/>
                    <a:stretch>
                      <a:fillRect/>
                    </a:stretch>
                  </pic:blipFill>
                  <pic:spPr>
                    <a:xfrm rot="-5400000">
                      <a:off x="0" y="0"/>
                      <a:ext cx="4344670" cy="5299075"/>
                    </a:xfrm>
                    <a:prstGeom prst="rect">
                      <a:avLst/>
                    </a:prstGeom>
                    <a:noFill/>
                    <a:ln>
                      <a:noFill/>
                    </a:ln>
                  </pic:spPr>
                </pic:pic>
              </a:graphicData>
            </a:graphic>
          </wp:inline>
        </w:drawing>
      </w:r>
    </w:p>
    <w:p w14:paraId="35F253FE">
      <w:pPr>
        <w:spacing w:line="360" w:lineRule="auto"/>
        <w:jc w:val="center"/>
        <w:rPr>
          <w:rFonts w:hint="eastAsia" w:ascii="宋体" w:hAnsi="宋体" w:eastAsia="宋体" w:cs="宋体"/>
          <w:sz w:val="24"/>
          <w:szCs w:val="24"/>
          <w:lang w:eastAsia="zh-CN"/>
        </w:rPr>
      </w:pPr>
    </w:p>
    <w:p w14:paraId="6FAE7940">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76955" cy="5106670"/>
            <wp:effectExtent l="0" t="0" r="17780" b="4445"/>
            <wp:docPr id="67" name="图片 2" descr="2b465f7ac7dcde05bfdf5d9ee87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2b465f7ac7dcde05bfdf5d9ee87d756"/>
                    <pic:cNvPicPr>
                      <a:picLocks noChangeAspect="1"/>
                    </pic:cNvPicPr>
                  </pic:nvPicPr>
                  <pic:blipFill>
                    <a:blip r:embed="rId31"/>
                    <a:stretch>
                      <a:fillRect/>
                    </a:stretch>
                  </pic:blipFill>
                  <pic:spPr>
                    <a:xfrm rot="-5400000">
                      <a:off x="0" y="0"/>
                      <a:ext cx="3576955" cy="5106670"/>
                    </a:xfrm>
                    <a:prstGeom prst="rect">
                      <a:avLst/>
                    </a:prstGeom>
                    <a:noFill/>
                    <a:ln>
                      <a:noFill/>
                    </a:ln>
                  </pic:spPr>
                </pic:pic>
              </a:graphicData>
            </a:graphic>
          </wp:inline>
        </w:drawing>
      </w:r>
    </w:p>
    <w:p w14:paraId="1BA1969C">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75560" cy="3883660"/>
            <wp:effectExtent l="0" t="0" r="15240" b="2540"/>
            <wp:docPr id="68" name="图片 3" descr="501cf3141d7c1d8284f10e41fa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501cf3141d7c1d8284f10e41fa14496"/>
                    <pic:cNvPicPr>
                      <a:picLocks noChangeAspect="1"/>
                    </pic:cNvPicPr>
                  </pic:nvPicPr>
                  <pic:blipFill>
                    <a:blip r:embed="rId32"/>
                    <a:stretch>
                      <a:fillRect/>
                    </a:stretch>
                  </pic:blipFill>
                  <pic:spPr>
                    <a:xfrm>
                      <a:off x="0" y="0"/>
                      <a:ext cx="2575560" cy="3883660"/>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592070" cy="3904615"/>
            <wp:effectExtent l="0" t="0" r="17780" b="635"/>
            <wp:docPr id="63" name="图片 4" descr="a93d88bd9ad8371bfe4ab05caa2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a93d88bd9ad8371bfe4ab05caa2c31a"/>
                    <pic:cNvPicPr>
                      <a:picLocks noChangeAspect="1"/>
                    </pic:cNvPicPr>
                  </pic:nvPicPr>
                  <pic:blipFill>
                    <a:blip r:embed="rId33"/>
                    <a:stretch>
                      <a:fillRect/>
                    </a:stretch>
                  </pic:blipFill>
                  <pic:spPr>
                    <a:xfrm>
                      <a:off x="0" y="0"/>
                      <a:ext cx="2592070" cy="3904615"/>
                    </a:xfrm>
                    <a:prstGeom prst="rect">
                      <a:avLst/>
                    </a:prstGeom>
                    <a:noFill/>
                    <a:ln>
                      <a:noFill/>
                    </a:ln>
                  </pic:spPr>
                </pic:pic>
              </a:graphicData>
            </a:graphic>
          </wp:inline>
        </w:drawing>
      </w:r>
    </w:p>
    <w:p w14:paraId="61B1570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sz w:val="24"/>
          <w:szCs w:val="24"/>
          <w:lang w:val="en-US" w:eastAsia="zh-CN"/>
        </w:rPr>
        <w:sectPr>
          <w:pgSz w:w="11906" w:h="16839"/>
          <w:pgMar w:top="1431" w:right="1785" w:bottom="1429" w:left="1785" w:header="0" w:footer="1154" w:gutter="0"/>
          <w:pgBorders>
            <w:top w:val="none" w:sz="0" w:space="0"/>
            <w:left w:val="none" w:sz="0" w:space="0"/>
            <w:bottom w:val="none" w:sz="0" w:space="0"/>
            <w:right w:val="none" w:sz="0" w:space="0"/>
          </w:pgBorders>
          <w:pgNumType w:fmt="decimal"/>
          <w:cols w:space="720" w:num="1"/>
        </w:sectPr>
      </w:pPr>
    </w:p>
    <w:p w14:paraId="3BB52383">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hint="eastAsia" w:ascii="宋体" w:hAnsi="宋体" w:eastAsia="宋体" w:cs="宋体"/>
          <w:spacing w:val="3"/>
          <w:position w:val="3"/>
          <w:sz w:val="28"/>
          <w:szCs w:val="28"/>
          <w:lang w:val="en-US" w:eastAsia="zh-CN"/>
        </w:rPr>
      </w:pPr>
      <w:r>
        <w:rPr>
          <w:rFonts w:hint="eastAsia" w:ascii="宋体" w:hAnsi="宋体" w:eastAsia="宋体" w:cs="宋体"/>
          <w:spacing w:val="3"/>
          <w:position w:val="3"/>
          <w:sz w:val="28"/>
          <w:szCs w:val="28"/>
          <w:lang w:val="en-US" w:eastAsia="zh-CN"/>
        </w:rPr>
        <w:t>②</w:t>
      </w:r>
      <w:r>
        <w:rPr>
          <w:rFonts w:ascii="宋体" w:hAnsi="宋体" w:eastAsia="宋体" w:cs="宋体"/>
          <w:spacing w:val="3"/>
          <w:position w:val="3"/>
          <w:sz w:val="28"/>
          <w:szCs w:val="28"/>
        </w:rPr>
        <w:t>专家组组</w:t>
      </w:r>
      <w:r>
        <w:rPr>
          <w:rFonts w:hint="eastAsia" w:ascii="宋体" w:hAnsi="宋体" w:eastAsia="宋体" w:cs="宋体"/>
          <w:spacing w:val="3"/>
          <w:position w:val="3"/>
          <w:sz w:val="28"/>
          <w:szCs w:val="28"/>
          <w:lang w:val="en-US" w:eastAsia="zh-CN"/>
        </w:rPr>
        <w:t>员-郭军来</w:t>
      </w:r>
    </w:p>
    <w:p w14:paraId="4B1BC28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7800" cy="7000875"/>
            <wp:effectExtent l="0" t="0" r="0" b="9525"/>
            <wp:docPr id="14" name="图片 14" descr="9c11eab3faa52557f4d6ed981348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c11eab3faa52557f4d6ed98134887df"/>
                    <pic:cNvPicPr>
                      <a:picLocks noChangeAspect="1"/>
                    </pic:cNvPicPr>
                  </pic:nvPicPr>
                  <pic:blipFill>
                    <a:blip r:embed="rId34"/>
                    <a:stretch>
                      <a:fillRect/>
                    </a:stretch>
                  </pic:blipFill>
                  <pic:spPr>
                    <a:xfrm rot="10800000">
                      <a:off x="0" y="0"/>
                      <a:ext cx="5257800" cy="7000875"/>
                    </a:xfrm>
                    <a:prstGeom prst="rect">
                      <a:avLst/>
                    </a:prstGeom>
                  </pic:spPr>
                </pic:pic>
              </a:graphicData>
            </a:graphic>
          </wp:inline>
        </w:drawing>
      </w:r>
    </w:p>
    <w:p w14:paraId="67FC2796">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hint="default" w:ascii="宋体" w:hAnsi="宋体" w:eastAsia="宋体" w:cs="宋体"/>
          <w:spacing w:val="3"/>
          <w:position w:val="3"/>
          <w:sz w:val="28"/>
          <w:szCs w:val="28"/>
          <w:lang w:val="en-US" w:eastAsia="zh-CN"/>
        </w:rPr>
      </w:pPr>
    </w:p>
    <w:p w14:paraId="6F5AC595">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ascii="宋体" w:hAnsi="宋体" w:eastAsia="宋体" w:cs="宋体"/>
          <w:spacing w:val="4"/>
          <w:position w:val="3"/>
          <w:sz w:val="30"/>
          <w:szCs w:val="30"/>
        </w:rPr>
        <w:sectPr>
          <w:footerReference r:id="rId14" w:type="default"/>
          <w:pgSz w:w="11906" w:h="16839"/>
          <w:pgMar w:top="1431" w:right="1785" w:bottom="1429" w:left="1785" w:header="0" w:footer="1154" w:gutter="0"/>
          <w:pgBorders>
            <w:top w:val="none" w:sz="0" w:space="0"/>
            <w:left w:val="none" w:sz="0" w:space="0"/>
            <w:bottom w:val="none" w:sz="0" w:space="0"/>
            <w:right w:val="none" w:sz="0" w:space="0"/>
          </w:pgBorders>
          <w:pgNumType w:fmt="decimal"/>
          <w:cols w:space="720" w:num="1"/>
        </w:sectPr>
      </w:pPr>
    </w:p>
    <w:p w14:paraId="39701146">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hint="eastAsia" w:ascii="宋体" w:hAnsi="宋体" w:eastAsia="宋体" w:cs="宋体"/>
          <w:spacing w:val="3"/>
          <w:position w:val="3"/>
          <w:sz w:val="28"/>
          <w:szCs w:val="28"/>
          <w:lang w:val="en-US" w:eastAsia="zh-CN"/>
        </w:rPr>
      </w:pPr>
      <w:r>
        <w:rPr>
          <w:rFonts w:hint="eastAsia" w:ascii="宋体" w:hAnsi="宋体" w:eastAsia="宋体" w:cs="宋体"/>
          <w:spacing w:val="3"/>
          <w:position w:val="3"/>
          <w:sz w:val="28"/>
          <w:szCs w:val="28"/>
          <w:lang w:val="en-US" w:eastAsia="zh-CN"/>
        </w:rPr>
        <w:t>③</w:t>
      </w:r>
      <w:r>
        <w:rPr>
          <w:rFonts w:ascii="宋体" w:hAnsi="宋体" w:eastAsia="宋体" w:cs="宋体"/>
          <w:spacing w:val="3"/>
          <w:position w:val="3"/>
          <w:sz w:val="28"/>
          <w:szCs w:val="28"/>
        </w:rPr>
        <w:t>专家组组</w:t>
      </w:r>
      <w:r>
        <w:rPr>
          <w:rFonts w:hint="eastAsia" w:ascii="宋体" w:hAnsi="宋体" w:eastAsia="宋体" w:cs="宋体"/>
          <w:spacing w:val="3"/>
          <w:position w:val="3"/>
          <w:sz w:val="28"/>
          <w:szCs w:val="28"/>
          <w:lang w:val="en-US" w:eastAsia="zh-CN"/>
        </w:rPr>
        <w:t>员-丁瑞鹤</w:t>
      </w:r>
    </w:p>
    <w:p w14:paraId="4C9CB923">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hint="eastAsia" w:ascii="宋体" w:hAnsi="宋体" w:cs="宋体"/>
          <w:b/>
          <w:bCs/>
          <w:sz w:val="24"/>
          <w:szCs w:val="24"/>
          <w:lang w:val="en-US" w:eastAsia="zh-CN"/>
        </w:rPr>
        <w:sectPr>
          <w:pgSz w:w="11906" w:h="16839"/>
          <w:pgMar w:top="1431" w:right="1785" w:bottom="1429" w:left="1785" w:header="0" w:footer="1154" w:gutter="0"/>
          <w:pgBorders>
            <w:top w:val="none" w:sz="0" w:space="0"/>
            <w:left w:val="none" w:sz="0" w:space="0"/>
            <w:bottom w:val="none" w:sz="0" w:space="0"/>
            <w:right w:val="none" w:sz="0" w:space="0"/>
          </w:pgBorders>
          <w:pgNumType w:fmt="decimal"/>
          <w:cols w:space="720" w:num="1"/>
        </w:sectPr>
      </w:pPr>
      <w:r>
        <w:rPr>
          <w:rFonts w:hint="eastAsia" w:ascii="宋体" w:hAnsi="宋体" w:cs="宋体"/>
          <w:b/>
          <w:bCs/>
          <w:sz w:val="24"/>
          <w:szCs w:val="24"/>
          <w:lang w:val="en-US" w:eastAsia="zh-CN"/>
        </w:rPr>
        <w:drawing>
          <wp:inline distT="0" distB="0" distL="114300" distR="114300">
            <wp:extent cx="5361940" cy="4467860"/>
            <wp:effectExtent l="0" t="0" r="10160" b="8890"/>
            <wp:docPr id="130" name="图片 130" descr="丁瑞鹤高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丁瑞鹤高级"/>
                    <pic:cNvPicPr>
                      <a:picLocks noChangeAspect="1"/>
                    </pic:cNvPicPr>
                  </pic:nvPicPr>
                  <pic:blipFill>
                    <a:blip r:embed="rId35"/>
                    <a:stretch>
                      <a:fillRect/>
                    </a:stretch>
                  </pic:blipFill>
                  <pic:spPr>
                    <a:xfrm>
                      <a:off x="0" y="0"/>
                      <a:ext cx="5361940" cy="4467860"/>
                    </a:xfrm>
                    <a:prstGeom prst="rect">
                      <a:avLst/>
                    </a:prstGeom>
                  </pic:spPr>
                </pic:pic>
              </a:graphicData>
            </a:graphic>
          </wp:inline>
        </w:drawing>
      </w:r>
    </w:p>
    <w:p w14:paraId="0E5D2BA9">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hint="eastAsia" w:ascii="宋体" w:hAnsi="宋体" w:eastAsia="宋体" w:cs="宋体"/>
          <w:spacing w:val="3"/>
          <w:position w:val="3"/>
          <w:sz w:val="28"/>
          <w:szCs w:val="28"/>
          <w:lang w:val="en-US" w:eastAsia="zh-CN"/>
        </w:rPr>
      </w:pPr>
      <w:r>
        <w:rPr>
          <w:rFonts w:hint="eastAsia" w:ascii="宋体" w:hAnsi="宋体" w:eastAsia="宋体" w:cs="宋体"/>
          <w:spacing w:val="3"/>
          <w:position w:val="3"/>
          <w:sz w:val="28"/>
          <w:szCs w:val="28"/>
          <w:lang w:val="en-US" w:eastAsia="zh-CN"/>
        </w:rPr>
        <w:t>④</w:t>
      </w:r>
      <w:r>
        <w:rPr>
          <w:rFonts w:ascii="宋体" w:hAnsi="宋体" w:eastAsia="宋体" w:cs="宋体"/>
          <w:spacing w:val="3"/>
          <w:position w:val="3"/>
          <w:sz w:val="28"/>
          <w:szCs w:val="28"/>
        </w:rPr>
        <w:t>专家组组</w:t>
      </w:r>
      <w:r>
        <w:rPr>
          <w:rFonts w:hint="eastAsia" w:ascii="宋体" w:hAnsi="宋体" w:eastAsia="宋体" w:cs="宋体"/>
          <w:spacing w:val="3"/>
          <w:position w:val="3"/>
          <w:sz w:val="28"/>
          <w:szCs w:val="28"/>
          <w:lang w:val="en-US" w:eastAsia="zh-CN"/>
        </w:rPr>
        <w:t>员-刘国伟</w:t>
      </w:r>
    </w:p>
    <w:p w14:paraId="6C6874C6">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rPr>
          <w:rFonts w:hint="default" w:ascii="宋体" w:hAnsi="宋体" w:eastAsia="宋体" w:cs="宋体"/>
          <w:spacing w:val="3"/>
          <w:position w:val="3"/>
          <w:sz w:val="28"/>
          <w:szCs w:val="28"/>
          <w:lang w:val="en-US" w:eastAsia="zh-CN"/>
        </w:rPr>
        <w:sectPr>
          <w:footerReference r:id="rId15" w:type="default"/>
          <w:pgSz w:w="11906" w:h="16839"/>
          <w:pgMar w:top="1431" w:right="1785" w:bottom="1429" w:left="1785" w:header="0" w:footer="1154" w:gutter="0"/>
          <w:pgBorders>
            <w:top w:val="none" w:sz="0" w:space="0"/>
            <w:left w:val="none" w:sz="0" w:space="0"/>
            <w:bottom w:val="none" w:sz="0" w:space="0"/>
            <w:right w:val="none" w:sz="0" w:space="0"/>
          </w:pgBorders>
          <w:pgNumType w:fmt="decimal"/>
          <w:cols w:space="720" w:num="1"/>
        </w:sectPr>
      </w:pPr>
      <w:r>
        <w:rPr>
          <w:rFonts w:hint="default" w:ascii="宋体" w:hAnsi="宋体" w:eastAsia="宋体" w:cs="宋体"/>
          <w:spacing w:val="3"/>
          <w:position w:val="3"/>
          <w:sz w:val="28"/>
          <w:szCs w:val="28"/>
          <w:lang w:val="en-US" w:eastAsia="zh-CN"/>
        </w:rPr>
        <w:drawing>
          <wp:inline distT="0" distB="0" distL="114300" distR="114300">
            <wp:extent cx="5374005" cy="4019550"/>
            <wp:effectExtent l="0" t="0" r="17145" b="0"/>
            <wp:docPr id="7" name="图片 7" descr="176656053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66560531995"/>
                    <pic:cNvPicPr>
                      <a:picLocks noChangeAspect="1"/>
                    </pic:cNvPicPr>
                  </pic:nvPicPr>
                  <pic:blipFill>
                    <a:blip r:embed="rId36"/>
                    <a:stretch>
                      <a:fillRect/>
                    </a:stretch>
                  </pic:blipFill>
                  <pic:spPr>
                    <a:xfrm>
                      <a:off x="0" y="0"/>
                      <a:ext cx="5374005" cy="4019550"/>
                    </a:xfrm>
                    <a:prstGeom prst="rect">
                      <a:avLst/>
                    </a:prstGeom>
                  </pic:spPr>
                </pic:pic>
              </a:graphicData>
            </a:graphic>
          </wp:inline>
        </w:drawing>
      </w:r>
    </w:p>
    <w:p w14:paraId="2A10FB6A">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pPr>
      <w:bookmarkStart w:id="128" w:name="bookmark27"/>
      <w:bookmarkEnd w:id="128"/>
      <w:bookmarkStart w:id="129" w:name="_Toc17006"/>
      <w:bookmarkStart w:id="130" w:name="_Toc10348"/>
      <w:bookmarkStart w:id="131" w:name="_Toc23143"/>
      <w:r>
        <w:rPr>
          <w:rFonts w:ascii="宋体" w:hAnsi="宋体" w:eastAsia="宋体" w:cs="宋体"/>
          <w:b/>
          <w:bCs/>
          <w:spacing w:val="6"/>
          <w:sz w:val="32"/>
          <w:szCs w:val="32"/>
        </w:rPr>
        <w:t>附件</w:t>
      </w:r>
      <w:r>
        <w:rPr>
          <w:rFonts w:hint="eastAsia" w:ascii="宋体" w:hAnsi="宋体" w:eastAsia="宋体" w:cs="宋体"/>
          <w:b/>
          <w:bCs/>
          <w:spacing w:val="6"/>
          <w:sz w:val="32"/>
          <w:szCs w:val="32"/>
          <w:lang w:val="en-US" w:eastAsia="zh-CN"/>
        </w:rPr>
        <w:t>3</w:t>
      </w:r>
      <w:r>
        <w:rPr>
          <w:rFonts w:ascii="宋体" w:hAnsi="宋体" w:eastAsia="宋体" w:cs="宋体"/>
          <w:b/>
          <w:bCs/>
          <w:spacing w:val="6"/>
          <w:sz w:val="32"/>
          <w:szCs w:val="32"/>
        </w:rPr>
        <w:t>：社会调查资料—受益群众调查问卷分析</w:t>
      </w:r>
      <w:bookmarkEnd w:id="129"/>
      <w:bookmarkEnd w:id="130"/>
      <w:bookmarkEnd w:id="131"/>
    </w:p>
    <w:p w14:paraId="6F09E06A">
      <w:pPr>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pPr>
      <w:r>
        <w:rPr>
          <w:rFonts w:hint="eastAsia" w:ascii="宋体" w:hAnsi="宋体" w:eastAsia="宋体" w:cs="宋体"/>
          <w:spacing w:val="-2"/>
          <w:position w:val="3"/>
          <w:sz w:val="30"/>
          <w:szCs w:val="30"/>
        </w:rPr>
        <w:t>1.您的身份</w:t>
      </w:r>
      <w:r>
        <w:rPr>
          <w:rFonts w:ascii="宋体" w:hAnsi="宋体" w:eastAsia="宋体" w:cs="宋体"/>
          <w:spacing w:val="-2"/>
          <w:position w:val="3"/>
          <w:sz w:val="30"/>
          <w:szCs w:val="30"/>
        </w:rPr>
        <w:t xml:space="preserve">？  </w:t>
      </w:r>
      <w:r>
        <w:rPr>
          <w:rFonts w:ascii="Calibri" w:hAnsi="Calibri" w:eastAsia="Calibri" w:cs="Calibri"/>
          <w:spacing w:val="-2"/>
          <w:position w:val="3"/>
          <w:sz w:val="30"/>
          <w:szCs w:val="30"/>
        </w:rPr>
        <w:t>(</w:t>
      </w:r>
      <w:r>
        <w:rPr>
          <w:rFonts w:ascii="宋体" w:hAnsi="宋体" w:eastAsia="宋体" w:cs="宋体"/>
          <w:spacing w:val="-2"/>
          <w:position w:val="3"/>
          <w:sz w:val="30"/>
          <w:szCs w:val="30"/>
        </w:rPr>
        <w:t>单选题</w:t>
      </w:r>
      <w:r>
        <w:rPr>
          <w:rFonts w:ascii="Calibri" w:hAnsi="Calibri" w:eastAsia="Calibri" w:cs="Calibri"/>
          <w:spacing w:val="-2"/>
          <w:position w:val="3"/>
          <w:sz w:val="30"/>
          <w:szCs w:val="30"/>
        </w:rPr>
        <w:t>)</w:t>
      </w:r>
    </w:p>
    <w:tbl>
      <w:tblPr>
        <w:tblStyle w:val="10"/>
        <w:tblW w:w="85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9"/>
        <w:gridCol w:w="2850"/>
        <w:gridCol w:w="2833"/>
      </w:tblGrid>
      <w:tr w14:paraId="64357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839" w:type="dxa"/>
            <w:vAlign w:val="top"/>
          </w:tcPr>
          <w:p w14:paraId="340CF498">
            <w:pPr>
              <w:spacing w:before="165" w:line="221" w:lineRule="auto"/>
              <w:ind w:left="1164"/>
              <w:rPr>
                <w:rFonts w:hint="eastAsia" w:ascii="宋体" w:hAnsi="宋体" w:eastAsia="宋体" w:cs="宋体"/>
                <w:sz w:val="30"/>
                <w:szCs w:val="30"/>
              </w:rPr>
            </w:pPr>
            <w:r>
              <w:rPr>
                <w:rFonts w:hint="eastAsia" w:ascii="宋体" w:hAnsi="宋体" w:eastAsia="宋体" w:cs="宋体"/>
                <w:spacing w:val="-6"/>
                <w:sz w:val="30"/>
                <w:szCs w:val="30"/>
              </w:rPr>
              <w:t>选项</w:t>
            </w:r>
          </w:p>
        </w:tc>
        <w:tc>
          <w:tcPr>
            <w:tcW w:w="2850" w:type="dxa"/>
            <w:vAlign w:val="top"/>
          </w:tcPr>
          <w:p w14:paraId="02FFE2F3">
            <w:pPr>
              <w:spacing w:before="165" w:line="222" w:lineRule="auto"/>
              <w:ind w:left="1173"/>
              <w:rPr>
                <w:rFonts w:hint="eastAsia" w:ascii="宋体" w:hAnsi="宋体" w:eastAsia="宋体" w:cs="宋体"/>
                <w:sz w:val="30"/>
                <w:szCs w:val="30"/>
              </w:rPr>
            </w:pPr>
            <w:r>
              <w:rPr>
                <w:rFonts w:hint="eastAsia" w:ascii="宋体" w:hAnsi="宋体" w:eastAsia="宋体" w:cs="宋体"/>
                <w:spacing w:val="-10"/>
                <w:sz w:val="30"/>
                <w:szCs w:val="30"/>
              </w:rPr>
              <w:t>小计</w:t>
            </w:r>
          </w:p>
        </w:tc>
        <w:tc>
          <w:tcPr>
            <w:tcW w:w="2833" w:type="dxa"/>
            <w:vAlign w:val="top"/>
          </w:tcPr>
          <w:p w14:paraId="4A4B1028">
            <w:pPr>
              <w:spacing w:before="165" w:line="222" w:lineRule="auto"/>
              <w:ind w:left="1199"/>
              <w:rPr>
                <w:rFonts w:hint="eastAsia" w:ascii="宋体" w:hAnsi="宋体" w:eastAsia="宋体" w:cs="宋体"/>
                <w:sz w:val="30"/>
                <w:szCs w:val="30"/>
              </w:rPr>
            </w:pPr>
            <w:r>
              <w:rPr>
                <w:rFonts w:hint="eastAsia" w:ascii="宋体" w:hAnsi="宋体" w:eastAsia="宋体" w:cs="宋体"/>
                <w:spacing w:val="-23"/>
                <w:sz w:val="30"/>
                <w:szCs w:val="30"/>
              </w:rPr>
              <w:t>比例</w:t>
            </w:r>
          </w:p>
        </w:tc>
      </w:tr>
      <w:tr w14:paraId="2A925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839" w:type="dxa"/>
            <w:vAlign w:val="top"/>
          </w:tcPr>
          <w:p w14:paraId="0DD39893">
            <w:pPr>
              <w:spacing w:before="163" w:line="220" w:lineRule="auto"/>
              <w:jc w:val="center"/>
              <w:rPr>
                <w:rFonts w:hint="eastAsia" w:ascii="宋体" w:hAnsi="宋体" w:eastAsia="宋体" w:cs="宋体"/>
                <w:sz w:val="30"/>
                <w:szCs w:val="30"/>
              </w:rPr>
            </w:pPr>
            <w:r>
              <w:rPr>
                <w:rFonts w:hint="eastAsia" w:ascii="宋体" w:hAnsi="宋体" w:eastAsia="宋体" w:cs="宋体"/>
                <w:sz w:val="30"/>
                <w:szCs w:val="30"/>
                <w:lang w:val="en-US" w:eastAsia="zh-CN"/>
              </w:rPr>
              <w:t>产权人</w:t>
            </w:r>
          </w:p>
        </w:tc>
        <w:tc>
          <w:tcPr>
            <w:tcW w:w="2850" w:type="dxa"/>
            <w:vAlign w:val="center"/>
          </w:tcPr>
          <w:p w14:paraId="6DFC3D81">
            <w:pPr>
              <w:spacing w:line="240" w:lineRule="auto"/>
              <w:ind w:left="0"/>
              <w:jc w:val="center"/>
              <w:rPr>
                <w:rFonts w:hint="eastAsia" w:ascii="宋体" w:hAnsi="宋体" w:eastAsia="宋体" w:cs="宋体"/>
                <w:sz w:val="30"/>
                <w:szCs w:val="30"/>
                <w:lang w:val="en-US" w:eastAsia="zh-CN"/>
              </w:rPr>
            </w:pPr>
            <w:r>
              <w:rPr>
                <w:rFonts w:hint="eastAsia" w:ascii="宋体" w:hAnsi="宋体" w:eastAsia="宋体" w:cs="宋体"/>
                <w:spacing w:val="-9"/>
                <w:position w:val="2"/>
                <w:sz w:val="30"/>
                <w:szCs w:val="30"/>
                <w:lang w:val="en-US" w:eastAsia="zh-CN"/>
              </w:rPr>
              <w:t>37</w:t>
            </w:r>
          </w:p>
        </w:tc>
        <w:tc>
          <w:tcPr>
            <w:tcW w:w="2833" w:type="dxa"/>
            <w:vAlign w:val="top"/>
          </w:tcPr>
          <w:p w14:paraId="6118C525">
            <w:pPr>
              <w:spacing w:before="158" w:line="381" w:lineRule="exact"/>
              <w:ind w:left="1202"/>
              <w:rPr>
                <w:rFonts w:hint="eastAsia" w:ascii="宋体" w:hAnsi="宋体" w:eastAsia="宋体" w:cs="宋体"/>
                <w:sz w:val="30"/>
                <w:szCs w:val="30"/>
              </w:rPr>
            </w:pPr>
            <w:r>
              <w:rPr>
                <w:rFonts w:hint="eastAsia" w:ascii="宋体" w:hAnsi="宋体" w:eastAsia="宋体" w:cs="宋体"/>
                <w:spacing w:val="-3"/>
                <w:position w:val="2"/>
                <w:sz w:val="30"/>
                <w:szCs w:val="30"/>
                <w:lang w:val="en-US" w:eastAsia="zh-CN"/>
              </w:rPr>
              <w:t>51.39</w:t>
            </w:r>
            <w:r>
              <w:rPr>
                <w:rFonts w:hint="eastAsia" w:ascii="宋体" w:hAnsi="宋体" w:eastAsia="宋体" w:cs="宋体"/>
                <w:spacing w:val="-3"/>
                <w:position w:val="2"/>
                <w:sz w:val="30"/>
                <w:szCs w:val="30"/>
              </w:rPr>
              <w:t>%</w:t>
            </w:r>
          </w:p>
        </w:tc>
      </w:tr>
      <w:tr w14:paraId="4E4B7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839" w:type="dxa"/>
            <w:vAlign w:val="top"/>
          </w:tcPr>
          <w:p w14:paraId="14FF653D">
            <w:pPr>
              <w:spacing w:before="163" w:line="220" w:lineRule="auto"/>
              <w:jc w:val="center"/>
              <w:rPr>
                <w:rFonts w:hint="eastAsia" w:ascii="宋体" w:hAnsi="宋体" w:eastAsia="宋体" w:cs="宋体"/>
                <w:sz w:val="30"/>
                <w:szCs w:val="30"/>
              </w:rPr>
            </w:pPr>
            <w:r>
              <w:rPr>
                <w:rFonts w:hint="eastAsia" w:ascii="宋体" w:hAnsi="宋体" w:eastAsia="宋体" w:cs="宋体"/>
                <w:sz w:val="30"/>
                <w:szCs w:val="30"/>
              </w:rPr>
              <w:t>父母、子女、夫妻</w:t>
            </w:r>
          </w:p>
        </w:tc>
        <w:tc>
          <w:tcPr>
            <w:tcW w:w="2850" w:type="dxa"/>
            <w:vAlign w:val="center"/>
          </w:tcPr>
          <w:p w14:paraId="61658B78">
            <w:pPr>
              <w:spacing w:line="240" w:lineRule="auto"/>
              <w:ind w:left="0"/>
              <w:jc w:val="center"/>
              <w:rPr>
                <w:rFonts w:hint="eastAsia" w:ascii="宋体" w:hAnsi="宋体" w:eastAsia="宋体" w:cs="宋体"/>
                <w:spacing w:val="-9"/>
                <w:position w:val="2"/>
                <w:sz w:val="30"/>
                <w:szCs w:val="30"/>
                <w:lang w:val="en-US" w:eastAsia="zh-CN"/>
              </w:rPr>
            </w:pPr>
            <w:r>
              <w:rPr>
                <w:rFonts w:hint="eastAsia" w:ascii="宋体" w:hAnsi="宋体" w:eastAsia="宋体" w:cs="宋体"/>
                <w:spacing w:val="-9"/>
                <w:position w:val="2"/>
                <w:sz w:val="30"/>
                <w:szCs w:val="30"/>
                <w:lang w:val="en-US" w:eastAsia="zh-CN"/>
              </w:rPr>
              <w:t>1</w:t>
            </w:r>
          </w:p>
        </w:tc>
        <w:tc>
          <w:tcPr>
            <w:tcW w:w="2833" w:type="dxa"/>
            <w:vAlign w:val="top"/>
          </w:tcPr>
          <w:p w14:paraId="1B6E65BA">
            <w:pPr>
              <w:spacing w:before="158" w:line="381" w:lineRule="exact"/>
              <w:ind w:left="1202"/>
              <w:rPr>
                <w:rFonts w:hint="default" w:ascii="宋体" w:hAnsi="宋体" w:eastAsia="宋体" w:cs="宋体"/>
                <w:spacing w:val="-3"/>
                <w:position w:val="2"/>
                <w:sz w:val="30"/>
                <w:szCs w:val="30"/>
                <w:lang w:val="en-US" w:eastAsia="zh-CN"/>
              </w:rPr>
            </w:pPr>
            <w:r>
              <w:rPr>
                <w:rFonts w:hint="eastAsia" w:ascii="宋体" w:hAnsi="宋体" w:eastAsia="宋体" w:cs="宋体"/>
                <w:spacing w:val="-3"/>
                <w:position w:val="2"/>
                <w:sz w:val="30"/>
                <w:szCs w:val="30"/>
                <w:lang w:val="en-US" w:eastAsia="zh-CN"/>
              </w:rPr>
              <w:t>1.39%</w:t>
            </w:r>
          </w:p>
        </w:tc>
      </w:tr>
      <w:tr w14:paraId="0A792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839" w:type="dxa"/>
            <w:vAlign w:val="top"/>
          </w:tcPr>
          <w:p w14:paraId="1CACA617">
            <w:pPr>
              <w:spacing w:before="163" w:line="220" w:lineRule="auto"/>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亲属</w:t>
            </w:r>
          </w:p>
        </w:tc>
        <w:tc>
          <w:tcPr>
            <w:tcW w:w="2850" w:type="dxa"/>
            <w:vAlign w:val="center"/>
          </w:tcPr>
          <w:p w14:paraId="45DA016F">
            <w:pPr>
              <w:spacing w:line="240" w:lineRule="auto"/>
              <w:ind w:left="0"/>
              <w:jc w:val="center"/>
              <w:rPr>
                <w:rFonts w:hint="eastAsia" w:ascii="宋体" w:hAnsi="宋体" w:eastAsia="宋体" w:cs="宋体"/>
                <w:spacing w:val="-9"/>
                <w:position w:val="2"/>
                <w:sz w:val="30"/>
                <w:szCs w:val="30"/>
                <w:lang w:val="en-US" w:eastAsia="zh-CN"/>
              </w:rPr>
            </w:pPr>
            <w:r>
              <w:rPr>
                <w:rFonts w:hint="eastAsia" w:ascii="宋体" w:hAnsi="宋体" w:eastAsia="宋体" w:cs="宋体"/>
                <w:spacing w:val="-9"/>
                <w:position w:val="2"/>
                <w:sz w:val="30"/>
                <w:szCs w:val="30"/>
                <w:lang w:val="en-US" w:eastAsia="zh-CN"/>
              </w:rPr>
              <w:t>11</w:t>
            </w:r>
          </w:p>
        </w:tc>
        <w:tc>
          <w:tcPr>
            <w:tcW w:w="2833" w:type="dxa"/>
            <w:vAlign w:val="top"/>
          </w:tcPr>
          <w:p w14:paraId="72C204A9">
            <w:pPr>
              <w:spacing w:before="158" w:line="381" w:lineRule="exact"/>
              <w:ind w:left="1202"/>
              <w:rPr>
                <w:rFonts w:hint="default" w:ascii="宋体" w:hAnsi="宋体" w:eastAsia="宋体" w:cs="宋体"/>
                <w:spacing w:val="-3"/>
                <w:position w:val="2"/>
                <w:sz w:val="30"/>
                <w:szCs w:val="30"/>
                <w:lang w:val="en-US" w:eastAsia="zh-CN"/>
              </w:rPr>
            </w:pPr>
            <w:r>
              <w:rPr>
                <w:rFonts w:hint="eastAsia" w:ascii="宋体" w:hAnsi="宋体" w:eastAsia="宋体" w:cs="宋体"/>
                <w:spacing w:val="-3"/>
                <w:position w:val="2"/>
                <w:sz w:val="30"/>
                <w:szCs w:val="30"/>
                <w:lang w:val="en-US" w:eastAsia="zh-CN"/>
              </w:rPr>
              <w:t>15.28%</w:t>
            </w:r>
          </w:p>
        </w:tc>
      </w:tr>
      <w:tr w14:paraId="17497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2839" w:type="dxa"/>
            <w:vAlign w:val="top"/>
          </w:tcPr>
          <w:p w14:paraId="622E9EDD">
            <w:pPr>
              <w:spacing w:before="163" w:line="221" w:lineRule="auto"/>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其他</w:t>
            </w:r>
          </w:p>
        </w:tc>
        <w:tc>
          <w:tcPr>
            <w:tcW w:w="2850" w:type="dxa"/>
            <w:vAlign w:val="center"/>
          </w:tcPr>
          <w:p w14:paraId="2F461926">
            <w:pPr>
              <w:spacing w:line="240" w:lineRule="auto"/>
              <w:ind w:left="0"/>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23</w:t>
            </w:r>
          </w:p>
        </w:tc>
        <w:tc>
          <w:tcPr>
            <w:tcW w:w="2833" w:type="dxa"/>
            <w:vAlign w:val="top"/>
          </w:tcPr>
          <w:p w14:paraId="289A668B">
            <w:pPr>
              <w:spacing w:before="128" w:line="381" w:lineRule="exact"/>
              <w:ind w:left="1211"/>
              <w:rPr>
                <w:rFonts w:hint="eastAsia" w:ascii="宋体" w:hAnsi="宋体" w:eastAsia="宋体" w:cs="宋体"/>
                <w:sz w:val="30"/>
                <w:szCs w:val="30"/>
              </w:rPr>
            </w:pPr>
            <w:r>
              <w:rPr>
                <w:rFonts w:hint="eastAsia" w:ascii="宋体" w:hAnsi="宋体" w:eastAsia="宋体" w:cs="宋体"/>
                <w:spacing w:val="-6"/>
                <w:position w:val="2"/>
                <w:sz w:val="30"/>
                <w:szCs w:val="30"/>
                <w:lang w:val="en-US" w:eastAsia="zh-CN"/>
              </w:rPr>
              <w:t>31.94</w:t>
            </w:r>
            <w:r>
              <w:rPr>
                <w:rFonts w:hint="eastAsia" w:ascii="宋体" w:hAnsi="宋体" w:eastAsia="宋体" w:cs="宋体"/>
                <w:spacing w:val="-6"/>
                <w:position w:val="2"/>
                <w:sz w:val="30"/>
                <w:szCs w:val="30"/>
              </w:rPr>
              <w:t>%</w:t>
            </w:r>
          </w:p>
        </w:tc>
      </w:tr>
      <w:tr w14:paraId="11285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522" w:type="dxa"/>
            <w:gridSpan w:val="3"/>
            <w:vAlign w:val="center"/>
          </w:tcPr>
          <w:p w14:paraId="750872DE">
            <w:pPr>
              <w:keepNext w:val="0"/>
              <w:keepLines w:val="0"/>
              <w:pageBreakBefore w:val="0"/>
              <w:widowControl/>
              <w:kinsoku w:val="0"/>
              <w:wordWrap/>
              <w:overflowPunct/>
              <w:topLinePunct w:val="0"/>
              <w:autoSpaceDE/>
              <w:autoSpaceDN/>
              <w:bidi w:val="0"/>
              <w:adjustRightInd w:val="0"/>
              <w:snapToGrid w:val="0"/>
              <w:spacing w:line="240" w:lineRule="auto"/>
              <w:ind w:left="119"/>
              <w:jc w:val="both"/>
              <w:textAlignment w:val="baseline"/>
              <w:rPr>
                <w:rFonts w:hint="eastAsia" w:ascii="宋体" w:hAnsi="宋体" w:eastAsia="宋体" w:cs="宋体"/>
                <w:sz w:val="30"/>
                <w:szCs w:val="30"/>
                <w:lang w:val="en-US" w:eastAsia="zh-CN"/>
              </w:rPr>
            </w:pPr>
            <w:r>
              <w:rPr>
                <w:rFonts w:hint="eastAsia"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7ABA8A39">
      <w:pPr>
        <w:pStyle w:val="2"/>
        <w:spacing w:line="341" w:lineRule="auto"/>
      </w:pPr>
    </w:p>
    <w:p w14:paraId="02FD4704">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pPr>
      <w:r>
        <w:rPr>
          <w:rFonts w:hint="eastAsia" w:ascii="宋体" w:hAnsi="宋体" w:eastAsia="宋体" w:cs="宋体"/>
          <w:spacing w:val="-2"/>
          <w:position w:val="3"/>
          <w:sz w:val="30"/>
          <w:szCs w:val="30"/>
        </w:rPr>
        <w:t>2.</w:t>
      </w:r>
      <w:r>
        <w:rPr>
          <w:rFonts w:hint="eastAsia" w:ascii="宋体" w:hAnsi="宋体" w:eastAsia="宋体" w:cs="宋体"/>
          <w:spacing w:val="-2"/>
          <w:position w:val="3"/>
          <w:sz w:val="30"/>
          <w:szCs w:val="30"/>
          <w:lang w:eastAsia="zh-CN"/>
        </w:rPr>
        <w:t>您</w:t>
      </w:r>
      <w:r>
        <w:rPr>
          <w:rFonts w:hint="eastAsia" w:ascii="宋体" w:hAnsi="宋体" w:eastAsia="宋体" w:cs="宋体"/>
          <w:spacing w:val="-2"/>
          <w:position w:val="3"/>
          <w:sz w:val="30"/>
          <w:szCs w:val="30"/>
          <w:lang w:val="en-US" w:eastAsia="zh-CN"/>
        </w:rPr>
        <w:t>认为危房</w:t>
      </w:r>
      <w:r>
        <w:rPr>
          <w:rFonts w:hint="eastAsia" w:ascii="宋体" w:hAnsi="宋体" w:eastAsia="宋体" w:cs="宋体"/>
          <w:spacing w:val="-2"/>
          <w:position w:val="3"/>
          <w:sz w:val="30"/>
          <w:szCs w:val="30"/>
        </w:rPr>
        <w:t>问题产生的原因</w:t>
      </w:r>
      <w:r>
        <w:rPr>
          <w:rFonts w:ascii="宋体" w:hAnsi="宋体" w:eastAsia="宋体" w:cs="宋体"/>
          <w:spacing w:val="-2"/>
          <w:position w:val="3"/>
          <w:sz w:val="30"/>
          <w:szCs w:val="30"/>
        </w:rPr>
        <w:t>？（单选题）</w:t>
      </w: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10B2D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54" w:type="dxa"/>
            <w:vAlign w:val="top"/>
          </w:tcPr>
          <w:p w14:paraId="2503BF62">
            <w:pPr>
              <w:spacing w:before="166" w:line="221" w:lineRule="auto"/>
              <w:jc w:val="center"/>
              <w:rPr>
                <w:rFonts w:ascii="宋体" w:hAnsi="宋体" w:eastAsia="宋体" w:cs="宋体"/>
                <w:sz w:val="30"/>
                <w:szCs w:val="30"/>
              </w:rPr>
            </w:pPr>
            <w:r>
              <w:rPr>
                <w:rFonts w:ascii="宋体" w:hAnsi="宋体" w:eastAsia="宋体" w:cs="宋体"/>
                <w:spacing w:val="-6"/>
                <w:sz w:val="30"/>
                <w:szCs w:val="30"/>
              </w:rPr>
              <w:t>选项</w:t>
            </w:r>
          </w:p>
        </w:tc>
        <w:tc>
          <w:tcPr>
            <w:tcW w:w="2830" w:type="dxa"/>
            <w:vAlign w:val="top"/>
          </w:tcPr>
          <w:p w14:paraId="0915DBB8">
            <w:pPr>
              <w:spacing w:before="166"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7AEB7330">
            <w:pPr>
              <w:spacing w:before="166"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12164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2664D970">
            <w:pPr>
              <w:spacing w:before="166" w:line="221" w:lineRule="auto"/>
              <w:jc w:val="center"/>
              <w:rPr>
                <w:rFonts w:ascii="宋体" w:hAnsi="宋体" w:eastAsia="宋体" w:cs="宋体"/>
                <w:spacing w:val="-6"/>
                <w:sz w:val="30"/>
                <w:szCs w:val="30"/>
              </w:rPr>
            </w:pPr>
            <w:r>
              <w:rPr>
                <w:rFonts w:hint="eastAsia" w:ascii="宋体" w:hAnsi="宋体" w:eastAsia="宋体" w:cs="宋体"/>
                <w:spacing w:val="-6"/>
                <w:sz w:val="30"/>
                <w:szCs w:val="30"/>
                <w:lang w:val="en-US" w:eastAsia="zh-CN"/>
              </w:rPr>
              <w:t>屋顶漏水</w:t>
            </w:r>
          </w:p>
        </w:tc>
        <w:tc>
          <w:tcPr>
            <w:tcW w:w="2830" w:type="dxa"/>
            <w:vAlign w:val="top"/>
          </w:tcPr>
          <w:p w14:paraId="2140B344">
            <w:pPr>
              <w:spacing w:before="127" w:line="381" w:lineRule="exact"/>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22</w:t>
            </w:r>
          </w:p>
        </w:tc>
        <w:tc>
          <w:tcPr>
            <w:tcW w:w="2842" w:type="dxa"/>
            <w:vAlign w:val="top"/>
          </w:tcPr>
          <w:p w14:paraId="23968DB4">
            <w:pPr>
              <w:spacing w:before="127" w:line="381" w:lineRule="exact"/>
              <w:jc w:val="center"/>
              <w:rPr>
                <w:rFonts w:hint="eastAsia" w:ascii="宋体" w:hAnsi="宋体" w:eastAsia="宋体" w:cs="宋体"/>
                <w:sz w:val="30"/>
                <w:szCs w:val="30"/>
              </w:rPr>
            </w:pPr>
            <w:r>
              <w:rPr>
                <w:rFonts w:hint="eastAsia" w:ascii="宋体" w:hAnsi="宋体" w:eastAsia="宋体" w:cs="宋体"/>
                <w:spacing w:val="-6"/>
                <w:position w:val="2"/>
                <w:sz w:val="30"/>
                <w:szCs w:val="30"/>
                <w:lang w:val="en-US" w:eastAsia="zh-CN"/>
              </w:rPr>
              <w:t>3</w:t>
            </w:r>
            <w:r>
              <w:rPr>
                <w:rFonts w:hint="eastAsia" w:ascii="宋体" w:hAnsi="宋体" w:eastAsia="宋体" w:cs="宋体"/>
                <w:spacing w:val="-6"/>
                <w:position w:val="2"/>
                <w:sz w:val="30"/>
                <w:szCs w:val="30"/>
              </w:rPr>
              <w:t>0</w:t>
            </w:r>
            <w:r>
              <w:rPr>
                <w:rFonts w:hint="eastAsia" w:ascii="宋体" w:hAnsi="宋体" w:eastAsia="宋体" w:cs="宋体"/>
                <w:spacing w:val="-6"/>
                <w:position w:val="2"/>
                <w:sz w:val="30"/>
                <w:szCs w:val="30"/>
                <w:lang w:val="en-US" w:eastAsia="zh-CN"/>
              </w:rPr>
              <w:t>.56</w:t>
            </w:r>
            <w:r>
              <w:rPr>
                <w:rFonts w:hint="eastAsia" w:ascii="宋体" w:hAnsi="宋体" w:eastAsia="宋体" w:cs="宋体"/>
                <w:spacing w:val="-6"/>
                <w:position w:val="2"/>
                <w:sz w:val="30"/>
                <w:szCs w:val="30"/>
              </w:rPr>
              <w:t>%</w:t>
            </w:r>
          </w:p>
        </w:tc>
      </w:tr>
      <w:tr w14:paraId="0BB6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365C5807">
            <w:pPr>
              <w:spacing w:before="166" w:line="221" w:lineRule="auto"/>
              <w:jc w:val="center"/>
              <w:rPr>
                <w:rFonts w:ascii="宋体" w:hAnsi="宋体" w:eastAsia="宋体" w:cs="宋体"/>
                <w:spacing w:val="-6"/>
                <w:sz w:val="30"/>
                <w:szCs w:val="30"/>
              </w:rPr>
            </w:pPr>
            <w:r>
              <w:rPr>
                <w:rFonts w:hint="eastAsia" w:ascii="宋体" w:hAnsi="宋体" w:eastAsia="宋体" w:cs="宋体"/>
                <w:spacing w:val="-6"/>
                <w:sz w:val="30"/>
                <w:szCs w:val="30"/>
                <w:lang w:val="en-US" w:eastAsia="zh-CN"/>
              </w:rPr>
              <w:t>墙体裂缝</w:t>
            </w:r>
          </w:p>
        </w:tc>
        <w:tc>
          <w:tcPr>
            <w:tcW w:w="2830" w:type="dxa"/>
            <w:vAlign w:val="top"/>
          </w:tcPr>
          <w:p w14:paraId="10F65892">
            <w:pPr>
              <w:spacing w:before="128" w:line="381" w:lineRule="exact"/>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36</w:t>
            </w:r>
          </w:p>
        </w:tc>
        <w:tc>
          <w:tcPr>
            <w:tcW w:w="2842" w:type="dxa"/>
            <w:vAlign w:val="center"/>
          </w:tcPr>
          <w:p w14:paraId="4604FB09">
            <w:pPr>
              <w:spacing w:line="240" w:lineRule="auto"/>
              <w:jc w:val="center"/>
              <w:rPr>
                <w:rFonts w:hint="eastAsia" w:ascii="宋体" w:hAnsi="宋体" w:eastAsia="宋体" w:cs="宋体"/>
                <w:sz w:val="30"/>
                <w:szCs w:val="30"/>
              </w:rPr>
            </w:pPr>
            <w:r>
              <w:rPr>
                <w:rFonts w:hint="eastAsia" w:ascii="宋体" w:hAnsi="宋体" w:eastAsia="宋体" w:cs="宋体"/>
                <w:spacing w:val="-4"/>
                <w:position w:val="2"/>
                <w:sz w:val="30"/>
                <w:szCs w:val="30"/>
                <w:lang w:val="en-US" w:eastAsia="zh-CN"/>
              </w:rPr>
              <w:t>5</w:t>
            </w:r>
            <w:r>
              <w:rPr>
                <w:rFonts w:hint="eastAsia" w:ascii="宋体" w:hAnsi="宋体" w:eastAsia="宋体" w:cs="宋体"/>
                <w:spacing w:val="-4"/>
                <w:position w:val="2"/>
                <w:sz w:val="30"/>
                <w:szCs w:val="30"/>
              </w:rPr>
              <w:t>0</w:t>
            </w:r>
            <w:r>
              <w:rPr>
                <w:rFonts w:hint="eastAsia" w:ascii="宋体" w:hAnsi="宋体" w:eastAsia="宋体" w:cs="宋体"/>
                <w:spacing w:val="-4"/>
                <w:position w:val="2"/>
                <w:sz w:val="30"/>
                <w:szCs w:val="30"/>
                <w:lang w:val="en-US" w:eastAsia="zh-CN"/>
              </w:rPr>
              <w:t>.00</w:t>
            </w:r>
            <w:r>
              <w:rPr>
                <w:rFonts w:hint="eastAsia" w:ascii="宋体" w:hAnsi="宋体" w:eastAsia="宋体" w:cs="宋体"/>
                <w:spacing w:val="-4"/>
                <w:position w:val="2"/>
                <w:sz w:val="30"/>
                <w:szCs w:val="30"/>
              </w:rPr>
              <w:t>%</w:t>
            </w:r>
          </w:p>
        </w:tc>
      </w:tr>
      <w:tr w14:paraId="2843A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6DE8C0D1">
            <w:pPr>
              <w:spacing w:before="166" w:line="221" w:lineRule="auto"/>
              <w:jc w:val="center"/>
              <w:rPr>
                <w:rFonts w:hint="eastAsia"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电路老化</w:t>
            </w:r>
          </w:p>
        </w:tc>
        <w:tc>
          <w:tcPr>
            <w:tcW w:w="2830" w:type="dxa"/>
            <w:vAlign w:val="top"/>
          </w:tcPr>
          <w:p w14:paraId="476A9D0D">
            <w:pPr>
              <w:spacing w:before="128" w:line="381" w:lineRule="exact"/>
              <w:jc w:val="center"/>
              <w:rPr>
                <w:rFonts w:hint="eastAsia" w:ascii="宋体" w:hAnsi="宋体" w:eastAsia="宋体" w:cs="宋体"/>
                <w:spacing w:val="-4"/>
                <w:position w:val="2"/>
                <w:sz w:val="30"/>
                <w:szCs w:val="30"/>
                <w:lang w:val="en-US" w:eastAsia="zh-CN"/>
              </w:rPr>
            </w:pPr>
            <w:r>
              <w:rPr>
                <w:rFonts w:hint="eastAsia" w:ascii="宋体" w:hAnsi="宋体" w:eastAsia="宋体" w:cs="宋体"/>
                <w:spacing w:val="-4"/>
                <w:position w:val="2"/>
                <w:sz w:val="30"/>
                <w:szCs w:val="30"/>
                <w:lang w:val="en-US" w:eastAsia="zh-CN"/>
              </w:rPr>
              <w:t>0</w:t>
            </w:r>
          </w:p>
        </w:tc>
        <w:tc>
          <w:tcPr>
            <w:tcW w:w="2842" w:type="dxa"/>
            <w:vAlign w:val="top"/>
          </w:tcPr>
          <w:p w14:paraId="13B5AA6B">
            <w:pPr>
              <w:spacing w:before="128" w:line="381" w:lineRule="exact"/>
              <w:jc w:val="center"/>
              <w:rPr>
                <w:rFonts w:hint="eastAsia" w:ascii="宋体" w:hAnsi="宋体" w:eastAsia="宋体" w:cs="宋体"/>
                <w:spacing w:val="-4"/>
                <w:position w:val="2"/>
                <w:sz w:val="30"/>
                <w:szCs w:val="30"/>
                <w:lang w:val="en-US" w:eastAsia="zh-CN"/>
              </w:rPr>
            </w:pPr>
            <w:r>
              <w:rPr>
                <w:rFonts w:hint="eastAsia" w:ascii="宋体" w:hAnsi="宋体" w:eastAsia="宋体" w:cs="宋体"/>
                <w:spacing w:val="-4"/>
                <w:position w:val="2"/>
                <w:sz w:val="30"/>
                <w:szCs w:val="30"/>
                <w:lang w:val="en-US" w:eastAsia="zh-CN"/>
              </w:rPr>
              <w:t>0.00%</w:t>
            </w:r>
          </w:p>
        </w:tc>
      </w:tr>
      <w:tr w14:paraId="193EB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5442EEA8">
            <w:pPr>
              <w:spacing w:before="166" w:line="221" w:lineRule="auto"/>
              <w:jc w:val="center"/>
              <w:rPr>
                <w:rFonts w:ascii="宋体" w:hAnsi="宋体" w:eastAsia="宋体" w:cs="宋体"/>
                <w:spacing w:val="-6"/>
                <w:sz w:val="30"/>
                <w:szCs w:val="30"/>
              </w:rPr>
            </w:pPr>
            <w:r>
              <w:rPr>
                <w:rFonts w:hint="eastAsia" w:ascii="宋体" w:hAnsi="宋体" w:eastAsia="宋体" w:cs="宋体"/>
                <w:spacing w:val="-6"/>
                <w:sz w:val="30"/>
                <w:szCs w:val="30"/>
              </w:rPr>
              <w:t>其他原因</w:t>
            </w:r>
          </w:p>
        </w:tc>
        <w:tc>
          <w:tcPr>
            <w:tcW w:w="2830" w:type="dxa"/>
            <w:vAlign w:val="top"/>
          </w:tcPr>
          <w:p w14:paraId="4587B725">
            <w:pPr>
              <w:spacing w:before="128" w:line="381" w:lineRule="exact"/>
              <w:jc w:val="center"/>
              <w:rPr>
                <w:rFonts w:hint="eastAsia" w:ascii="宋体" w:hAnsi="宋体" w:eastAsia="宋体" w:cs="宋体"/>
                <w:sz w:val="30"/>
                <w:szCs w:val="30"/>
                <w:lang w:val="en-US" w:eastAsia="zh-CN"/>
              </w:rPr>
            </w:pPr>
            <w:r>
              <w:rPr>
                <w:rFonts w:hint="eastAsia" w:ascii="宋体" w:hAnsi="宋体" w:eastAsia="宋体" w:cs="宋体"/>
                <w:spacing w:val="-13"/>
                <w:position w:val="2"/>
                <w:sz w:val="30"/>
                <w:szCs w:val="30"/>
              </w:rPr>
              <w:t>1</w:t>
            </w:r>
            <w:r>
              <w:rPr>
                <w:rFonts w:hint="eastAsia" w:ascii="宋体" w:hAnsi="宋体" w:eastAsia="宋体" w:cs="宋体"/>
                <w:spacing w:val="-13"/>
                <w:position w:val="2"/>
                <w:sz w:val="30"/>
                <w:szCs w:val="30"/>
                <w:lang w:val="en-US" w:eastAsia="zh-CN"/>
              </w:rPr>
              <w:t>4</w:t>
            </w:r>
          </w:p>
        </w:tc>
        <w:tc>
          <w:tcPr>
            <w:tcW w:w="2842" w:type="dxa"/>
            <w:vAlign w:val="top"/>
          </w:tcPr>
          <w:p w14:paraId="2AACE3DD">
            <w:pPr>
              <w:spacing w:before="128" w:line="381" w:lineRule="exact"/>
              <w:jc w:val="center"/>
              <w:rPr>
                <w:rFonts w:hint="eastAsia" w:ascii="宋体" w:hAnsi="宋体" w:eastAsia="宋体" w:cs="宋体"/>
                <w:sz w:val="30"/>
                <w:szCs w:val="30"/>
              </w:rPr>
            </w:pPr>
            <w:r>
              <w:rPr>
                <w:rFonts w:hint="eastAsia" w:ascii="宋体" w:hAnsi="宋体" w:eastAsia="宋体" w:cs="宋体"/>
                <w:spacing w:val="-6"/>
                <w:position w:val="2"/>
                <w:sz w:val="30"/>
                <w:szCs w:val="30"/>
                <w:lang w:val="en-US" w:eastAsia="zh-CN"/>
              </w:rPr>
              <w:t>19.44</w:t>
            </w:r>
            <w:r>
              <w:rPr>
                <w:rFonts w:hint="eastAsia" w:ascii="宋体" w:hAnsi="宋体" w:eastAsia="宋体" w:cs="宋体"/>
                <w:spacing w:val="-6"/>
                <w:position w:val="2"/>
                <w:sz w:val="30"/>
                <w:szCs w:val="30"/>
              </w:rPr>
              <w:t>%</w:t>
            </w:r>
          </w:p>
        </w:tc>
      </w:tr>
      <w:tr w14:paraId="7959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3"/>
            <w:vAlign w:val="top"/>
          </w:tcPr>
          <w:p w14:paraId="4B892891">
            <w:pPr>
              <w:spacing w:before="168" w:line="219" w:lineRule="auto"/>
              <w:ind w:left="120"/>
              <w:rPr>
                <w:rFonts w:hint="default" w:ascii="Arial" w:eastAsia="宋体"/>
                <w:sz w:val="21"/>
                <w:lang w:val="en-US" w:eastAsia="zh-CN"/>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64395EC3">
      <w:pPr>
        <w:pStyle w:val="2"/>
        <w:spacing w:line="326" w:lineRule="auto"/>
      </w:pPr>
    </w:p>
    <w:p w14:paraId="1C629E7B">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0"/>
          <w:szCs w:val="30"/>
        </w:rPr>
      </w:pPr>
      <w:r>
        <w:rPr>
          <w:rFonts w:hint="eastAsia" w:ascii="宋体" w:hAnsi="宋体" w:eastAsia="宋体" w:cs="宋体"/>
          <w:spacing w:val="-2"/>
          <w:position w:val="3"/>
          <w:sz w:val="30"/>
          <w:szCs w:val="30"/>
        </w:rPr>
        <w:t>3.</w:t>
      </w:r>
      <w:r>
        <w:rPr>
          <w:rFonts w:hint="eastAsia" w:ascii="Calibri" w:hAnsi="Calibri" w:eastAsia="Calibri" w:cs="Calibri"/>
          <w:spacing w:val="1"/>
          <w:position w:val="2"/>
          <w:sz w:val="30"/>
          <w:szCs w:val="30"/>
        </w:rPr>
        <w:t>您</w:t>
      </w:r>
      <w:r>
        <w:rPr>
          <w:rFonts w:hint="eastAsia" w:ascii="Calibri" w:hAnsi="Calibri" w:eastAsia="Calibri" w:cs="Calibri"/>
          <w:spacing w:val="1"/>
          <w:position w:val="2"/>
          <w:sz w:val="30"/>
          <w:szCs w:val="30"/>
          <w:lang w:val="en-US" w:eastAsia="zh-CN"/>
        </w:rPr>
        <w:t>对房屋修缮</w:t>
      </w:r>
      <w:r>
        <w:rPr>
          <w:rFonts w:hint="eastAsia" w:ascii="Calibri" w:hAnsi="Calibri" w:eastAsia="Calibri" w:cs="Calibri"/>
          <w:spacing w:val="1"/>
          <w:position w:val="2"/>
          <w:sz w:val="30"/>
          <w:szCs w:val="30"/>
          <w:lang w:eastAsia="zh-CN"/>
        </w:rPr>
        <w:t>（</w:t>
      </w:r>
      <w:r>
        <w:rPr>
          <w:rFonts w:hint="eastAsia" w:ascii="Calibri" w:hAnsi="Calibri" w:eastAsia="Calibri" w:cs="Calibri"/>
          <w:spacing w:val="1"/>
          <w:position w:val="2"/>
          <w:sz w:val="30"/>
          <w:szCs w:val="30"/>
          <w:lang w:val="en-US" w:eastAsia="zh-CN"/>
        </w:rPr>
        <w:t>新建</w:t>
      </w:r>
      <w:r>
        <w:rPr>
          <w:rFonts w:hint="eastAsia" w:ascii="Calibri" w:hAnsi="Calibri" w:eastAsia="Calibri" w:cs="Calibri"/>
          <w:spacing w:val="1"/>
          <w:position w:val="2"/>
          <w:sz w:val="30"/>
          <w:szCs w:val="30"/>
          <w:lang w:eastAsia="zh-CN"/>
        </w:rPr>
        <w:t>）</w:t>
      </w:r>
      <w:r>
        <w:rPr>
          <w:rFonts w:hint="eastAsia" w:ascii="Calibri" w:hAnsi="Calibri" w:eastAsia="Calibri" w:cs="Calibri"/>
          <w:spacing w:val="1"/>
          <w:position w:val="2"/>
          <w:sz w:val="30"/>
          <w:szCs w:val="30"/>
        </w:rPr>
        <w:t>的</w:t>
      </w:r>
      <w:r>
        <w:rPr>
          <w:rFonts w:hint="eastAsia" w:ascii="Calibri" w:hAnsi="Calibri" w:eastAsia="Calibri" w:cs="Calibri"/>
          <w:spacing w:val="1"/>
          <w:position w:val="2"/>
          <w:sz w:val="30"/>
          <w:szCs w:val="30"/>
          <w:lang w:val="en-US" w:eastAsia="zh-CN"/>
        </w:rPr>
        <w:t>整体</w:t>
      </w:r>
      <w:r>
        <w:rPr>
          <w:rFonts w:hint="eastAsia" w:ascii="Calibri" w:hAnsi="Calibri" w:eastAsia="Calibri" w:cs="Calibri"/>
          <w:spacing w:val="1"/>
          <w:position w:val="2"/>
          <w:sz w:val="30"/>
          <w:szCs w:val="30"/>
        </w:rPr>
        <w:t>速度</w:t>
      </w:r>
      <w:r>
        <w:rPr>
          <w:rFonts w:hint="eastAsia" w:ascii="Calibri" w:hAnsi="Calibri" w:eastAsia="Calibri" w:cs="Calibri"/>
          <w:spacing w:val="1"/>
          <w:position w:val="2"/>
          <w:sz w:val="30"/>
          <w:szCs w:val="30"/>
          <w:lang w:val="en-US" w:eastAsia="zh-CN"/>
        </w:rPr>
        <w:t>是否满意</w:t>
      </w:r>
      <w:r>
        <w:rPr>
          <w:rFonts w:ascii="宋体" w:hAnsi="宋体" w:eastAsia="宋体" w:cs="宋体"/>
          <w:spacing w:val="-19"/>
          <w:position w:val="2"/>
          <w:sz w:val="30"/>
          <w:szCs w:val="30"/>
        </w:rPr>
        <w:t>？（</w:t>
      </w:r>
      <w:r>
        <w:rPr>
          <w:rFonts w:ascii="宋体" w:hAnsi="宋体" w:eastAsia="宋体" w:cs="宋体"/>
          <w:spacing w:val="1"/>
          <w:position w:val="2"/>
          <w:sz w:val="30"/>
          <w:szCs w:val="30"/>
        </w:rPr>
        <w:t>单选题）</w:t>
      </w:r>
    </w:p>
    <w:p w14:paraId="55F395A7">
      <w:pPr>
        <w:spacing w:line="58" w:lineRule="exact"/>
      </w:pP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4DD32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54" w:type="dxa"/>
            <w:vAlign w:val="top"/>
          </w:tcPr>
          <w:p w14:paraId="368C0D94">
            <w:pPr>
              <w:spacing w:before="166" w:line="221" w:lineRule="auto"/>
              <w:ind w:left="972"/>
              <w:rPr>
                <w:rFonts w:ascii="宋体" w:hAnsi="宋体" w:eastAsia="宋体" w:cs="宋体"/>
                <w:sz w:val="30"/>
                <w:szCs w:val="30"/>
              </w:rPr>
            </w:pPr>
            <w:r>
              <w:rPr>
                <w:rFonts w:ascii="宋体" w:hAnsi="宋体" w:eastAsia="宋体" w:cs="宋体"/>
                <w:spacing w:val="-6"/>
                <w:sz w:val="30"/>
                <w:szCs w:val="30"/>
              </w:rPr>
              <w:t>选项</w:t>
            </w:r>
          </w:p>
        </w:tc>
        <w:tc>
          <w:tcPr>
            <w:tcW w:w="2830" w:type="dxa"/>
            <w:vAlign w:val="top"/>
          </w:tcPr>
          <w:p w14:paraId="2CDF8540">
            <w:pPr>
              <w:spacing w:before="166"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002F65E3">
            <w:pPr>
              <w:spacing w:before="166"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5EA0E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21252C62">
            <w:pPr>
              <w:spacing w:before="162" w:line="222" w:lineRule="auto"/>
              <w:jc w:val="center"/>
              <w:rPr>
                <w:rFonts w:ascii="宋体" w:hAnsi="宋体" w:eastAsia="宋体" w:cs="宋体"/>
                <w:sz w:val="30"/>
                <w:szCs w:val="30"/>
              </w:rPr>
            </w:pPr>
            <w:r>
              <w:rPr>
                <w:rFonts w:hint="eastAsia" w:ascii="宋体" w:hAnsi="宋体" w:eastAsia="宋体" w:cs="宋体"/>
                <w:spacing w:val="-1"/>
                <w:sz w:val="30"/>
                <w:szCs w:val="30"/>
              </w:rPr>
              <w:t>非常满意</w:t>
            </w:r>
          </w:p>
        </w:tc>
        <w:tc>
          <w:tcPr>
            <w:tcW w:w="2830" w:type="dxa"/>
            <w:vAlign w:val="top"/>
          </w:tcPr>
          <w:p w14:paraId="121776AF">
            <w:pPr>
              <w:spacing w:before="127" w:line="381" w:lineRule="exact"/>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71</w:t>
            </w:r>
          </w:p>
        </w:tc>
        <w:tc>
          <w:tcPr>
            <w:tcW w:w="2842" w:type="dxa"/>
            <w:vAlign w:val="top"/>
          </w:tcPr>
          <w:p w14:paraId="141E4FF5">
            <w:pPr>
              <w:spacing w:before="127" w:line="381" w:lineRule="exact"/>
              <w:jc w:val="center"/>
              <w:rPr>
                <w:rFonts w:hint="eastAsia" w:ascii="宋体" w:hAnsi="宋体" w:eastAsia="宋体" w:cs="宋体"/>
                <w:sz w:val="30"/>
                <w:szCs w:val="30"/>
              </w:rPr>
            </w:pPr>
            <w:r>
              <w:rPr>
                <w:rFonts w:hint="eastAsia" w:ascii="宋体" w:hAnsi="宋体" w:eastAsia="宋体" w:cs="宋体"/>
                <w:spacing w:val="-4"/>
                <w:position w:val="2"/>
                <w:sz w:val="30"/>
                <w:szCs w:val="30"/>
              </w:rPr>
              <w:t>98</w:t>
            </w:r>
            <w:r>
              <w:rPr>
                <w:rFonts w:hint="eastAsia" w:ascii="宋体" w:hAnsi="宋体" w:eastAsia="宋体" w:cs="宋体"/>
                <w:spacing w:val="-4"/>
                <w:position w:val="2"/>
                <w:sz w:val="30"/>
                <w:szCs w:val="30"/>
                <w:lang w:val="en-US" w:eastAsia="zh-CN"/>
              </w:rPr>
              <w:t>.61</w:t>
            </w:r>
            <w:r>
              <w:rPr>
                <w:rFonts w:hint="eastAsia" w:ascii="宋体" w:hAnsi="宋体" w:eastAsia="宋体" w:cs="宋体"/>
                <w:spacing w:val="-4"/>
                <w:position w:val="2"/>
                <w:sz w:val="30"/>
                <w:szCs w:val="30"/>
              </w:rPr>
              <w:t>%</w:t>
            </w:r>
          </w:p>
        </w:tc>
      </w:tr>
      <w:tr w14:paraId="5DD01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3DD3711E">
            <w:pPr>
              <w:spacing w:before="164" w:line="220" w:lineRule="auto"/>
              <w:ind w:left="838"/>
              <w:jc w:val="left"/>
              <w:rPr>
                <w:rFonts w:ascii="宋体" w:hAnsi="宋体" w:eastAsia="宋体" w:cs="宋体"/>
                <w:sz w:val="30"/>
                <w:szCs w:val="30"/>
              </w:rPr>
            </w:pPr>
            <w:r>
              <w:rPr>
                <w:rFonts w:hint="eastAsia" w:ascii="宋体" w:hAnsi="宋体" w:eastAsia="宋体" w:cs="宋体"/>
                <w:spacing w:val="-1"/>
                <w:sz w:val="30"/>
                <w:szCs w:val="30"/>
                <w:lang w:val="en-US" w:eastAsia="zh-CN"/>
              </w:rPr>
              <w:t>比较满意</w:t>
            </w:r>
          </w:p>
        </w:tc>
        <w:tc>
          <w:tcPr>
            <w:tcW w:w="2830" w:type="dxa"/>
            <w:vAlign w:val="top"/>
          </w:tcPr>
          <w:p w14:paraId="48BD7050">
            <w:pPr>
              <w:spacing w:before="128" w:line="381" w:lineRule="exact"/>
              <w:jc w:val="center"/>
              <w:rPr>
                <w:rFonts w:hint="eastAsia" w:ascii="宋体" w:hAnsi="宋体" w:eastAsia="宋体" w:cs="宋体"/>
                <w:sz w:val="30"/>
                <w:szCs w:val="30"/>
              </w:rPr>
            </w:pPr>
            <w:r>
              <w:rPr>
                <w:rFonts w:hint="eastAsia" w:ascii="宋体" w:hAnsi="宋体" w:eastAsia="宋体" w:cs="宋体"/>
                <w:position w:val="2"/>
                <w:sz w:val="30"/>
                <w:szCs w:val="30"/>
              </w:rPr>
              <w:t>1</w:t>
            </w:r>
          </w:p>
        </w:tc>
        <w:tc>
          <w:tcPr>
            <w:tcW w:w="2842" w:type="dxa"/>
            <w:vAlign w:val="top"/>
          </w:tcPr>
          <w:p w14:paraId="13235520">
            <w:pPr>
              <w:spacing w:before="128" w:line="381" w:lineRule="exact"/>
              <w:jc w:val="center"/>
              <w:rPr>
                <w:rFonts w:hint="eastAsia" w:ascii="宋体" w:hAnsi="宋体" w:eastAsia="宋体" w:cs="宋体"/>
                <w:sz w:val="30"/>
                <w:szCs w:val="30"/>
              </w:rPr>
            </w:pPr>
            <w:r>
              <w:rPr>
                <w:rFonts w:hint="eastAsia" w:ascii="宋体" w:hAnsi="宋体" w:eastAsia="宋体" w:cs="宋体"/>
                <w:spacing w:val="-9"/>
                <w:position w:val="2"/>
                <w:sz w:val="30"/>
                <w:szCs w:val="30"/>
                <w:lang w:val="en-US" w:eastAsia="zh-CN"/>
              </w:rPr>
              <w:t>1.39</w:t>
            </w:r>
            <w:r>
              <w:rPr>
                <w:rFonts w:hint="eastAsia" w:ascii="宋体" w:hAnsi="宋体" w:eastAsia="宋体" w:cs="宋体"/>
                <w:spacing w:val="-9"/>
                <w:position w:val="2"/>
                <w:sz w:val="30"/>
                <w:szCs w:val="30"/>
              </w:rPr>
              <w:t>%</w:t>
            </w:r>
          </w:p>
        </w:tc>
      </w:tr>
      <w:tr w14:paraId="0007F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854" w:type="dxa"/>
            <w:vAlign w:val="top"/>
          </w:tcPr>
          <w:p w14:paraId="0EA58EB0">
            <w:pPr>
              <w:spacing w:before="166" w:line="221" w:lineRule="auto"/>
              <w:ind w:left="841"/>
              <w:jc w:val="left"/>
              <w:rPr>
                <w:rFonts w:ascii="宋体" w:hAnsi="宋体" w:eastAsia="宋体" w:cs="宋体"/>
                <w:sz w:val="30"/>
                <w:szCs w:val="30"/>
              </w:rPr>
            </w:pPr>
            <w:r>
              <w:rPr>
                <w:rFonts w:hint="eastAsia" w:ascii="宋体" w:hAnsi="宋体" w:eastAsia="宋体" w:cs="宋体"/>
                <w:spacing w:val="-1"/>
                <w:sz w:val="30"/>
                <w:szCs w:val="30"/>
                <w:lang w:val="en-US" w:eastAsia="zh-CN"/>
              </w:rPr>
              <w:t>一般满意</w:t>
            </w:r>
          </w:p>
        </w:tc>
        <w:tc>
          <w:tcPr>
            <w:tcW w:w="2830" w:type="dxa"/>
            <w:vAlign w:val="top"/>
          </w:tcPr>
          <w:p w14:paraId="4AD1B097">
            <w:pPr>
              <w:spacing w:before="128" w:line="381" w:lineRule="exact"/>
              <w:jc w:val="center"/>
              <w:rPr>
                <w:rFonts w:hint="eastAsia" w:ascii="宋体" w:hAnsi="宋体" w:eastAsia="宋体" w:cs="宋体"/>
                <w:sz w:val="30"/>
                <w:szCs w:val="30"/>
              </w:rPr>
            </w:pPr>
            <w:r>
              <w:rPr>
                <w:rFonts w:hint="eastAsia" w:ascii="宋体" w:hAnsi="宋体" w:eastAsia="宋体" w:cs="宋体"/>
                <w:position w:val="2"/>
                <w:sz w:val="30"/>
                <w:szCs w:val="30"/>
              </w:rPr>
              <w:t>0</w:t>
            </w:r>
          </w:p>
        </w:tc>
        <w:tc>
          <w:tcPr>
            <w:tcW w:w="2842" w:type="dxa"/>
            <w:vAlign w:val="top"/>
          </w:tcPr>
          <w:p w14:paraId="09A82BD4">
            <w:pPr>
              <w:spacing w:before="128" w:line="381" w:lineRule="exact"/>
              <w:jc w:val="center"/>
              <w:rPr>
                <w:rFonts w:hint="eastAsia" w:ascii="宋体" w:hAnsi="宋体" w:eastAsia="宋体" w:cs="宋体"/>
                <w:sz w:val="30"/>
                <w:szCs w:val="30"/>
              </w:rPr>
            </w:pPr>
            <w:r>
              <w:rPr>
                <w:rFonts w:hint="eastAsia" w:ascii="宋体" w:hAnsi="宋体" w:eastAsia="宋体" w:cs="宋体"/>
                <w:spacing w:val="-6"/>
                <w:position w:val="2"/>
                <w:sz w:val="30"/>
                <w:szCs w:val="30"/>
              </w:rPr>
              <w:t>0</w:t>
            </w:r>
            <w:r>
              <w:rPr>
                <w:rFonts w:hint="eastAsia" w:ascii="宋体" w:hAnsi="宋体" w:eastAsia="宋体" w:cs="宋体"/>
                <w:spacing w:val="-6"/>
                <w:position w:val="2"/>
                <w:sz w:val="30"/>
                <w:szCs w:val="30"/>
                <w:lang w:val="en-US" w:eastAsia="zh-CN"/>
              </w:rPr>
              <w:t>.00</w:t>
            </w:r>
            <w:r>
              <w:rPr>
                <w:rFonts w:hint="eastAsia" w:ascii="宋体" w:hAnsi="宋体" w:eastAsia="宋体" w:cs="宋体"/>
                <w:spacing w:val="-6"/>
                <w:position w:val="2"/>
                <w:sz w:val="30"/>
                <w:szCs w:val="30"/>
              </w:rPr>
              <w:t>%</w:t>
            </w:r>
          </w:p>
        </w:tc>
      </w:tr>
      <w:tr w14:paraId="27A47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854" w:type="dxa"/>
            <w:vAlign w:val="top"/>
          </w:tcPr>
          <w:p w14:paraId="1A64697C">
            <w:pPr>
              <w:spacing w:before="167" w:line="221" w:lineRule="auto"/>
              <w:ind w:left="838"/>
              <w:rPr>
                <w:rFonts w:ascii="宋体" w:hAnsi="宋体" w:eastAsia="宋体" w:cs="宋体"/>
                <w:sz w:val="30"/>
                <w:szCs w:val="30"/>
              </w:rPr>
            </w:pPr>
            <w:r>
              <w:rPr>
                <w:rFonts w:hint="eastAsia" w:ascii="宋体" w:hAnsi="宋体" w:eastAsia="宋体" w:cs="宋体"/>
                <w:spacing w:val="-1"/>
                <w:sz w:val="30"/>
                <w:szCs w:val="30"/>
              </w:rPr>
              <w:t>非常不满意</w:t>
            </w:r>
          </w:p>
        </w:tc>
        <w:tc>
          <w:tcPr>
            <w:tcW w:w="2830" w:type="dxa"/>
            <w:vAlign w:val="center"/>
          </w:tcPr>
          <w:p w14:paraId="5D5EC61E">
            <w:pPr>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0</w:t>
            </w:r>
          </w:p>
        </w:tc>
        <w:tc>
          <w:tcPr>
            <w:tcW w:w="2842" w:type="dxa"/>
            <w:vAlign w:val="center"/>
          </w:tcPr>
          <w:p w14:paraId="3983705B">
            <w:pPr>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0.00%</w:t>
            </w:r>
          </w:p>
        </w:tc>
      </w:tr>
      <w:tr w14:paraId="01DE1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526" w:type="dxa"/>
            <w:gridSpan w:val="3"/>
            <w:vAlign w:val="top"/>
          </w:tcPr>
          <w:p w14:paraId="2B4863AB">
            <w:pPr>
              <w:spacing w:before="166" w:line="219" w:lineRule="auto"/>
              <w:ind w:left="120"/>
              <w:rPr>
                <w:rFonts w:hint="default" w:ascii="Arial" w:eastAsia="宋体"/>
                <w:sz w:val="21"/>
                <w:lang w:val="en-US" w:eastAsia="zh-CN"/>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139EC9E0">
      <w:pPr>
        <w:pStyle w:val="2"/>
        <w:spacing w:line="327" w:lineRule="auto"/>
      </w:pPr>
    </w:p>
    <w:p w14:paraId="5884E929">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0"/>
          <w:szCs w:val="30"/>
        </w:rPr>
      </w:pPr>
      <w:r>
        <w:rPr>
          <w:rFonts w:hint="eastAsia" w:ascii="宋体" w:hAnsi="宋体" w:eastAsia="宋体" w:cs="宋体"/>
          <w:spacing w:val="1"/>
          <w:position w:val="2"/>
          <w:sz w:val="30"/>
          <w:szCs w:val="30"/>
        </w:rPr>
        <w:t>4.您对改造后房屋的质量、结构等是否满意</w:t>
      </w:r>
      <w:r>
        <w:rPr>
          <w:rFonts w:ascii="宋体" w:hAnsi="宋体" w:eastAsia="宋体" w:cs="宋体"/>
          <w:spacing w:val="-15"/>
          <w:position w:val="2"/>
          <w:sz w:val="30"/>
          <w:szCs w:val="30"/>
        </w:rPr>
        <w:t>？（</w:t>
      </w:r>
      <w:r>
        <w:rPr>
          <w:rFonts w:ascii="宋体" w:hAnsi="宋体" w:eastAsia="宋体" w:cs="宋体"/>
          <w:spacing w:val="1"/>
          <w:position w:val="2"/>
          <w:sz w:val="30"/>
          <w:szCs w:val="30"/>
        </w:rPr>
        <w:t>单选题）</w:t>
      </w:r>
    </w:p>
    <w:p w14:paraId="2C26C29F">
      <w:pPr>
        <w:spacing w:line="55" w:lineRule="exact"/>
      </w:pPr>
    </w:p>
    <w:tbl>
      <w:tblPr>
        <w:tblStyle w:val="10"/>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2"/>
        <w:gridCol w:w="2833"/>
        <w:gridCol w:w="2841"/>
      </w:tblGrid>
      <w:tr w14:paraId="6423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2852" w:type="dxa"/>
            <w:vAlign w:val="top"/>
          </w:tcPr>
          <w:p w14:paraId="699EB047">
            <w:pPr>
              <w:spacing w:before="166" w:line="221" w:lineRule="auto"/>
              <w:jc w:val="center"/>
              <w:rPr>
                <w:rFonts w:ascii="宋体" w:hAnsi="宋体" w:eastAsia="宋体" w:cs="宋体"/>
                <w:sz w:val="30"/>
                <w:szCs w:val="30"/>
              </w:rPr>
            </w:pPr>
            <w:r>
              <w:rPr>
                <w:rFonts w:ascii="宋体" w:hAnsi="宋体" w:eastAsia="宋体" w:cs="宋体"/>
                <w:spacing w:val="-6"/>
                <w:sz w:val="30"/>
                <w:szCs w:val="30"/>
              </w:rPr>
              <w:t>选项</w:t>
            </w:r>
          </w:p>
        </w:tc>
        <w:tc>
          <w:tcPr>
            <w:tcW w:w="2833" w:type="dxa"/>
            <w:vAlign w:val="top"/>
          </w:tcPr>
          <w:p w14:paraId="5ED58079">
            <w:pPr>
              <w:spacing w:before="165"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1" w:type="dxa"/>
            <w:vAlign w:val="top"/>
          </w:tcPr>
          <w:p w14:paraId="4888B94D">
            <w:pPr>
              <w:spacing w:before="165" w:line="222" w:lineRule="auto"/>
              <w:ind w:left="1163"/>
              <w:rPr>
                <w:rFonts w:ascii="宋体" w:hAnsi="宋体" w:eastAsia="宋体" w:cs="宋体"/>
                <w:sz w:val="30"/>
                <w:szCs w:val="30"/>
              </w:rPr>
            </w:pPr>
            <w:r>
              <w:rPr>
                <w:rFonts w:ascii="宋体" w:hAnsi="宋体" w:eastAsia="宋体" w:cs="宋体"/>
                <w:spacing w:val="-23"/>
                <w:sz w:val="30"/>
                <w:szCs w:val="30"/>
              </w:rPr>
              <w:t>比例</w:t>
            </w:r>
          </w:p>
        </w:tc>
      </w:tr>
      <w:tr w14:paraId="5D056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52" w:type="dxa"/>
            <w:vAlign w:val="top"/>
          </w:tcPr>
          <w:p w14:paraId="43D0E7AD">
            <w:pPr>
              <w:spacing w:before="162" w:line="222" w:lineRule="auto"/>
              <w:jc w:val="center"/>
              <w:rPr>
                <w:rFonts w:ascii="宋体" w:hAnsi="宋体" w:eastAsia="宋体" w:cs="宋体"/>
                <w:sz w:val="30"/>
                <w:szCs w:val="30"/>
              </w:rPr>
            </w:pPr>
            <w:r>
              <w:rPr>
                <w:rFonts w:hint="eastAsia" w:ascii="宋体" w:hAnsi="宋体" w:eastAsia="宋体" w:cs="宋体"/>
                <w:spacing w:val="-1"/>
                <w:sz w:val="30"/>
                <w:szCs w:val="30"/>
              </w:rPr>
              <w:t>非常满意</w:t>
            </w:r>
          </w:p>
        </w:tc>
        <w:tc>
          <w:tcPr>
            <w:tcW w:w="2833" w:type="dxa"/>
            <w:vAlign w:val="top"/>
          </w:tcPr>
          <w:p w14:paraId="708614D8">
            <w:pPr>
              <w:spacing w:before="127" w:line="381" w:lineRule="exact"/>
              <w:jc w:val="center"/>
              <w:rPr>
                <w:rFonts w:ascii="Calibri" w:hAnsi="Calibri" w:eastAsia="Calibri" w:cs="Calibri"/>
                <w:sz w:val="30"/>
                <w:szCs w:val="30"/>
              </w:rPr>
            </w:pPr>
            <w:r>
              <w:rPr>
                <w:rFonts w:hint="eastAsia" w:ascii="宋体" w:hAnsi="宋体" w:eastAsia="宋体" w:cs="宋体"/>
                <w:sz w:val="30"/>
                <w:szCs w:val="30"/>
                <w:lang w:val="en-US" w:eastAsia="zh-CN"/>
              </w:rPr>
              <w:t>71</w:t>
            </w:r>
          </w:p>
        </w:tc>
        <w:tc>
          <w:tcPr>
            <w:tcW w:w="2841" w:type="dxa"/>
            <w:vAlign w:val="top"/>
          </w:tcPr>
          <w:p w14:paraId="6E9AE5A0">
            <w:pPr>
              <w:spacing w:before="127" w:line="381" w:lineRule="exact"/>
              <w:jc w:val="center"/>
              <w:rPr>
                <w:rFonts w:ascii="Calibri" w:hAnsi="Calibri" w:eastAsia="Calibri" w:cs="Calibri"/>
                <w:sz w:val="30"/>
                <w:szCs w:val="30"/>
              </w:rPr>
            </w:pPr>
            <w:r>
              <w:rPr>
                <w:rFonts w:hint="eastAsia" w:ascii="宋体" w:hAnsi="宋体" w:eastAsia="宋体" w:cs="宋体"/>
                <w:spacing w:val="-4"/>
                <w:position w:val="2"/>
                <w:sz w:val="30"/>
                <w:szCs w:val="30"/>
              </w:rPr>
              <w:t>98</w:t>
            </w:r>
            <w:r>
              <w:rPr>
                <w:rFonts w:hint="eastAsia" w:ascii="宋体" w:hAnsi="宋体" w:eastAsia="宋体" w:cs="宋体"/>
                <w:spacing w:val="-4"/>
                <w:position w:val="2"/>
                <w:sz w:val="30"/>
                <w:szCs w:val="30"/>
                <w:lang w:val="en-US" w:eastAsia="zh-CN"/>
              </w:rPr>
              <w:t>.61</w:t>
            </w:r>
            <w:r>
              <w:rPr>
                <w:rFonts w:hint="eastAsia" w:ascii="宋体" w:hAnsi="宋体" w:eastAsia="宋体" w:cs="宋体"/>
                <w:spacing w:val="-4"/>
                <w:position w:val="2"/>
                <w:sz w:val="30"/>
                <w:szCs w:val="30"/>
              </w:rPr>
              <w:t>%</w:t>
            </w:r>
          </w:p>
        </w:tc>
      </w:tr>
      <w:tr w14:paraId="4ECC9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52" w:type="dxa"/>
            <w:vAlign w:val="top"/>
          </w:tcPr>
          <w:p w14:paraId="069CAD79">
            <w:pPr>
              <w:spacing w:before="164" w:line="220" w:lineRule="auto"/>
              <w:ind w:left="838" w:leftChars="0"/>
              <w:jc w:val="left"/>
              <w:rPr>
                <w:rFonts w:ascii="宋体" w:hAnsi="宋体" w:eastAsia="宋体" w:cs="宋体"/>
                <w:sz w:val="30"/>
                <w:szCs w:val="30"/>
              </w:rPr>
            </w:pPr>
            <w:r>
              <w:rPr>
                <w:rFonts w:hint="eastAsia" w:ascii="宋体" w:hAnsi="宋体" w:eastAsia="宋体" w:cs="宋体"/>
                <w:spacing w:val="-1"/>
                <w:sz w:val="30"/>
                <w:szCs w:val="30"/>
                <w:lang w:val="en-US" w:eastAsia="zh-CN"/>
              </w:rPr>
              <w:t>比较满意</w:t>
            </w:r>
          </w:p>
        </w:tc>
        <w:tc>
          <w:tcPr>
            <w:tcW w:w="2833" w:type="dxa"/>
            <w:vAlign w:val="top"/>
          </w:tcPr>
          <w:p w14:paraId="36CBAFEA">
            <w:pPr>
              <w:spacing w:before="128" w:line="381" w:lineRule="exact"/>
              <w:jc w:val="center"/>
              <w:rPr>
                <w:rFonts w:ascii="Calibri" w:hAnsi="Calibri" w:eastAsia="Calibri" w:cs="Calibri"/>
                <w:sz w:val="30"/>
                <w:szCs w:val="30"/>
              </w:rPr>
            </w:pPr>
            <w:r>
              <w:rPr>
                <w:rFonts w:hint="eastAsia" w:ascii="宋体" w:hAnsi="宋体" w:eastAsia="宋体" w:cs="宋体"/>
                <w:position w:val="2"/>
                <w:sz w:val="30"/>
                <w:szCs w:val="30"/>
              </w:rPr>
              <w:t>1</w:t>
            </w:r>
          </w:p>
        </w:tc>
        <w:tc>
          <w:tcPr>
            <w:tcW w:w="2841" w:type="dxa"/>
            <w:vAlign w:val="top"/>
          </w:tcPr>
          <w:p w14:paraId="6418DC40">
            <w:pPr>
              <w:spacing w:before="128" w:line="381" w:lineRule="exact"/>
              <w:jc w:val="center"/>
              <w:rPr>
                <w:rFonts w:ascii="Calibri" w:hAnsi="Calibri" w:eastAsia="Calibri" w:cs="Calibri"/>
                <w:sz w:val="30"/>
                <w:szCs w:val="30"/>
              </w:rPr>
            </w:pPr>
            <w:r>
              <w:rPr>
                <w:rFonts w:hint="eastAsia" w:ascii="宋体" w:hAnsi="宋体" w:eastAsia="宋体" w:cs="宋体"/>
                <w:spacing w:val="-9"/>
                <w:position w:val="2"/>
                <w:sz w:val="30"/>
                <w:szCs w:val="30"/>
                <w:lang w:val="en-US" w:eastAsia="zh-CN"/>
              </w:rPr>
              <w:t>1.39</w:t>
            </w:r>
            <w:r>
              <w:rPr>
                <w:rFonts w:hint="eastAsia" w:ascii="宋体" w:hAnsi="宋体" w:eastAsia="宋体" w:cs="宋体"/>
                <w:spacing w:val="-9"/>
                <w:position w:val="2"/>
                <w:sz w:val="30"/>
                <w:szCs w:val="30"/>
              </w:rPr>
              <w:t>%</w:t>
            </w:r>
          </w:p>
        </w:tc>
      </w:tr>
      <w:tr w14:paraId="1A4A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52" w:type="dxa"/>
            <w:vAlign w:val="top"/>
          </w:tcPr>
          <w:p w14:paraId="0424F27F">
            <w:pPr>
              <w:spacing w:before="166" w:line="221" w:lineRule="auto"/>
              <w:ind w:left="841" w:leftChars="0"/>
              <w:jc w:val="left"/>
              <w:rPr>
                <w:rFonts w:ascii="宋体" w:hAnsi="宋体" w:eastAsia="宋体" w:cs="宋体"/>
                <w:spacing w:val="-9"/>
                <w:sz w:val="30"/>
                <w:szCs w:val="30"/>
              </w:rPr>
            </w:pPr>
            <w:r>
              <w:rPr>
                <w:rFonts w:hint="eastAsia" w:ascii="宋体" w:hAnsi="宋体" w:eastAsia="宋体" w:cs="宋体"/>
                <w:spacing w:val="-1"/>
                <w:sz w:val="30"/>
                <w:szCs w:val="30"/>
                <w:lang w:val="en-US" w:eastAsia="zh-CN"/>
              </w:rPr>
              <w:t>一般满意</w:t>
            </w:r>
          </w:p>
        </w:tc>
        <w:tc>
          <w:tcPr>
            <w:tcW w:w="2833" w:type="dxa"/>
            <w:vAlign w:val="top"/>
          </w:tcPr>
          <w:p w14:paraId="6636395E">
            <w:pPr>
              <w:spacing w:before="128" w:line="381" w:lineRule="exact"/>
              <w:jc w:val="center"/>
              <w:rPr>
                <w:rFonts w:ascii="Calibri" w:hAnsi="Calibri" w:eastAsia="Calibri" w:cs="Calibri"/>
                <w:position w:val="2"/>
                <w:sz w:val="30"/>
                <w:szCs w:val="30"/>
              </w:rPr>
            </w:pPr>
            <w:r>
              <w:rPr>
                <w:rFonts w:hint="eastAsia" w:ascii="宋体" w:hAnsi="宋体" w:eastAsia="宋体" w:cs="宋体"/>
                <w:position w:val="2"/>
                <w:sz w:val="30"/>
                <w:szCs w:val="30"/>
              </w:rPr>
              <w:t>0</w:t>
            </w:r>
          </w:p>
        </w:tc>
        <w:tc>
          <w:tcPr>
            <w:tcW w:w="2841" w:type="dxa"/>
            <w:vAlign w:val="top"/>
          </w:tcPr>
          <w:p w14:paraId="60B1D3F3">
            <w:pPr>
              <w:spacing w:before="128" w:line="381" w:lineRule="exact"/>
              <w:jc w:val="center"/>
              <w:rPr>
                <w:rFonts w:ascii="Calibri" w:hAnsi="Calibri" w:eastAsia="Calibri" w:cs="Calibri"/>
                <w:spacing w:val="-4"/>
                <w:position w:val="2"/>
                <w:sz w:val="30"/>
                <w:szCs w:val="30"/>
              </w:rPr>
            </w:pPr>
            <w:r>
              <w:rPr>
                <w:rFonts w:hint="eastAsia" w:ascii="宋体" w:hAnsi="宋体" w:eastAsia="宋体" w:cs="宋体"/>
                <w:spacing w:val="-6"/>
                <w:position w:val="2"/>
                <w:sz w:val="30"/>
                <w:szCs w:val="30"/>
              </w:rPr>
              <w:t>0</w:t>
            </w:r>
            <w:r>
              <w:rPr>
                <w:rFonts w:hint="eastAsia" w:ascii="宋体" w:hAnsi="宋体" w:eastAsia="宋体" w:cs="宋体"/>
                <w:spacing w:val="-6"/>
                <w:position w:val="2"/>
                <w:sz w:val="30"/>
                <w:szCs w:val="30"/>
                <w:lang w:val="en-US" w:eastAsia="zh-CN"/>
              </w:rPr>
              <w:t>.00</w:t>
            </w:r>
            <w:r>
              <w:rPr>
                <w:rFonts w:hint="eastAsia" w:ascii="宋体" w:hAnsi="宋体" w:eastAsia="宋体" w:cs="宋体"/>
                <w:spacing w:val="-6"/>
                <w:position w:val="2"/>
                <w:sz w:val="30"/>
                <w:szCs w:val="30"/>
              </w:rPr>
              <w:t>%</w:t>
            </w:r>
          </w:p>
        </w:tc>
      </w:tr>
      <w:tr w14:paraId="17755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852" w:type="dxa"/>
            <w:vAlign w:val="top"/>
          </w:tcPr>
          <w:p w14:paraId="108672C8">
            <w:pPr>
              <w:spacing w:before="167" w:line="221" w:lineRule="auto"/>
              <w:ind w:left="838" w:leftChars="0"/>
              <w:rPr>
                <w:rFonts w:ascii="宋体" w:hAnsi="宋体" w:eastAsia="宋体" w:cs="宋体"/>
                <w:sz w:val="30"/>
                <w:szCs w:val="30"/>
              </w:rPr>
            </w:pPr>
            <w:r>
              <w:rPr>
                <w:rFonts w:hint="eastAsia" w:ascii="宋体" w:hAnsi="宋体" w:eastAsia="宋体" w:cs="宋体"/>
                <w:spacing w:val="-1"/>
                <w:sz w:val="30"/>
                <w:szCs w:val="30"/>
              </w:rPr>
              <w:t>非常不满意</w:t>
            </w:r>
          </w:p>
        </w:tc>
        <w:tc>
          <w:tcPr>
            <w:tcW w:w="2833" w:type="dxa"/>
            <w:vAlign w:val="center"/>
          </w:tcPr>
          <w:p w14:paraId="6542356A">
            <w:pPr>
              <w:jc w:val="center"/>
              <w:rPr>
                <w:rFonts w:ascii="Calibri" w:hAnsi="Calibri" w:eastAsia="Calibri" w:cs="Calibri"/>
                <w:sz w:val="30"/>
                <w:szCs w:val="30"/>
              </w:rPr>
            </w:pPr>
            <w:r>
              <w:rPr>
                <w:rFonts w:hint="eastAsia" w:ascii="宋体" w:hAnsi="宋体" w:eastAsia="宋体" w:cs="宋体"/>
                <w:sz w:val="30"/>
                <w:szCs w:val="30"/>
                <w:lang w:val="en-US" w:eastAsia="zh-CN"/>
              </w:rPr>
              <w:t>0</w:t>
            </w:r>
          </w:p>
        </w:tc>
        <w:tc>
          <w:tcPr>
            <w:tcW w:w="2841" w:type="dxa"/>
            <w:vAlign w:val="center"/>
          </w:tcPr>
          <w:p w14:paraId="7181C350">
            <w:pPr>
              <w:jc w:val="center"/>
              <w:rPr>
                <w:rFonts w:ascii="Calibri" w:hAnsi="Calibri" w:eastAsia="Calibri" w:cs="Calibri"/>
                <w:sz w:val="30"/>
                <w:szCs w:val="30"/>
              </w:rPr>
            </w:pPr>
            <w:r>
              <w:rPr>
                <w:rFonts w:hint="eastAsia" w:ascii="宋体" w:hAnsi="宋体" w:eastAsia="宋体" w:cs="宋体"/>
                <w:sz w:val="30"/>
                <w:szCs w:val="30"/>
                <w:lang w:val="en-US" w:eastAsia="zh-CN"/>
              </w:rPr>
              <w:t>0.00%</w:t>
            </w:r>
          </w:p>
        </w:tc>
      </w:tr>
      <w:tr w14:paraId="433AB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8526" w:type="dxa"/>
            <w:gridSpan w:val="3"/>
            <w:vAlign w:val="top"/>
          </w:tcPr>
          <w:p w14:paraId="3D29B645">
            <w:pPr>
              <w:spacing w:before="166" w:line="219" w:lineRule="auto"/>
              <w:ind w:left="120" w:leftChars="0"/>
              <w:rPr>
                <w:rFonts w:ascii="Arial"/>
                <w:sz w:val="21"/>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4EF88D65">
      <w:pPr>
        <w:pStyle w:val="2"/>
        <w:spacing w:line="327" w:lineRule="auto"/>
      </w:pPr>
    </w:p>
    <w:p w14:paraId="7F09A1E9">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0"/>
          <w:szCs w:val="30"/>
        </w:rPr>
      </w:pPr>
      <w:r>
        <w:rPr>
          <w:rFonts w:ascii="Calibri" w:hAnsi="Calibri" w:eastAsia="Calibri" w:cs="Calibri"/>
          <w:spacing w:val="1"/>
          <w:position w:val="2"/>
          <w:sz w:val="30"/>
          <w:szCs w:val="30"/>
        </w:rPr>
        <w:t>5.</w:t>
      </w:r>
      <w:r>
        <w:rPr>
          <w:rFonts w:hint="eastAsia" w:ascii="宋体" w:hAnsi="宋体" w:eastAsia="宋体" w:cs="宋体"/>
          <w:spacing w:val="1"/>
          <w:position w:val="2"/>
          <w:sz w:val="30"/>
          <w:szCs w:val="30"/>
        </w:rPr>
        <w:t>您对危房改造补助标准和资金发放或防震改造是否满意</w:t>
      </w:r>
      <w:r>
        <w:rPr>
          <w:rFonts w:ascii="宋体" w:hAnsi="宋体" w:eastAsia="宋体" w:cs="宋体"/>
          <w:spacing w:val="-19"/>
          <w:position w:val="2"/>
          <w:sz w:val="30"/>
          <w:szCs w:val="30"/>
        </w:rPr>
        <w:t>？（</w:t>
      </w:r>
      <w:r>
        <w:rPr>
          <w:rFonts w:ascii="宋体" w:hAnsi="宋体" w:eastAsia="宋体" w:cs="宋体"/>
          <w:spacing w:val="1"/>
          <w:position w:val="2"/>
          <w:sz w:val="30"/>
          <w:szCs w:val="30"/>
        </w:rPr>
        <w:t>单选题）</w:t>
      </w:r>
    </w:p>
    <w:p w14:paraId="6CF5F0AD">
      <w:pPr>
        <w:spacing w:line="55" w:lineRule="exact"/>
      </w:pP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51FFE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54" w:type="dxa"/>
            <w:vAlign w:val="top"/>
          </w:tcPr>
          <w:p w14:paraId="2B0D75B2">
            <w:pPr>
              <w:spacing w:before="166" w:line="221" w:lineRule="auto"/>
              <w:jc w:val="center"/>
              <w:rPr>
                <w:rFonts w:ascii="宋体" w:hAnsi="宋体" w:eastAsia="宋体" w:cs="宋体"/>
                <w:sz w:val="30"/>
                <w:szCs w:val="30"/>
              </w:rPr>
            </w:pPr>
            <w:r>
              <w:rPr>
                <w:rFonts w:ascii="宋体" w:hAnsi="宋体" w:eastAsia="宋体" w:cs="宋体"/>
                <w:spacing w:val="-6"/>
                <w:sz w:val="30"/>
                <w:szCs w:val="30"/>
              </w:rPr>
              <w:t>选项</w:t>
            </w:r>
          </w:p>
        </w:tc>
        <w:tc>
          <w:tcPr>
            <w:tcW w:w="2830" w:type="dxa"/>
            <w:vAlign w:val="top"/>
          </w:tcPr>
          <w:p w14:paraId="04C77CB2">
            <w:pPr>
              <w:spacing w:before="165"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24C83ED0">
            <w:pPr>
              <w:spacing w:before="165"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1F220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0C68E5A4">
            <w:pPr>
              <w:spacing w:before="162" w:line="222" w:lineRule="auto"/>
              <w:jc w:val="center"/>
              <w:rPr>
                <w:rFonts w:ascii="宋体" w:hAnsi="宋体" w:eastAsia="宋体" w:cs="宋体"/>
                <w:sz w:val="30"/>
                <w:szCs w:val="30"/>
              </w:rPr>
            </w:pPr>
            <w:r>
              <w:rPr>
                <w:rFonts w:hint="eastAsia" w:ascii="宋体" w:hAnsi="宋体" w:eastAsia="宋体" w:cs="宋体"/>
                <w:spacing w:val="-1"/>
                <w:sz w:val="30"/>
                <w:szCs w:val="30"/>
              </w:rPr>
              <w:t>非常满意</w:t>
            </w:r>
          </w:p>
        </w:tc>
        <w:tc>
          <w:tcPr>
            <w:tcW w:w="2830" w:type="dxa"/>
            <w:vAlign w:val="top"/>
          </w:tcPr>
          <w:p w14:paraId="50EE27DD">
            <w:pPr>
              <w:spacing w:before="127" w:line="381" w:lineRule="exact"/>
              <w:jc w:val="center"/>
              <w:rPr>
                <w:rFonts w:hint="default" w:ascii="Calibri" w:hAnsi="Calibri" w:eastAsia="Calibri" w:cs="Calibri"/>
                <w:sz w:val="30"/>
                <w:szCs w:val="30"/>
                <w:lang w:val="en-US"/>
              </w:rPr>
            </w:pPr>
            <w:r>
              <w:rPr>
                <w:rFonts w:hint="eastAsia" w:ascii="宋体" w:hAnsi="宋体" w:eastAsia="宋体" w:cs="宋体"/>
                <w:sz w:val="30"/>
                <w:szCs w:val="30"/>
                <w:lang w:val="en-US" w:eastAsia="zh-CN"/>
              </w:rPr>
              <w:t>70</w:t>
            </w:r>
          </w:p>
        </w:tc>
        <w:tc>
          <w:tcPr>
            <w:tcW w:w="2842" w:type="dxa"/>
            <w:vAlign w:val="top"/>
          </w:tcPr>
          <w:p w14:paraId="661E3557">
            <w:pPr>
              <w:spacing w:before="127" w:line="381" w:lineRule="exact"/>
              <w:jc w:val="center"/>
              <w:rPr>
                <w:rFonts w:ascii="Calibri" w:hAnsi="Calibri" w:eastAsia="Calibri" w:cs="Calibri"/>
                <w:sz w:val="30"/>
                <w:szCs w:val="30"/>
              </w:rPr>
            </w:pPr>
            <w:r>
              <w:rPr>
                <w:rFonts w:hint="eastAsia" w:ascii="宋体" w:hAnsi="宋体" w:eastAsia="宋体" w:cs="宋体"/>
                <w:spacing w:val="-4"/>
                <w:position w:val="2"/>
                <w:sz w:val="30"/>
                <w:szCs w:val="30"/>
              </w:rPr>
              <w:t>9</w:t>
            </w:r>
            <w:r>
              <w:rPr>
                <w:rFonts w:hint="eastAsia" w:ascii="宋体" w:hAnsi="宋体" w:eastAsia="宋体" w:cs="宋体"/>
                <w:spacing w:val="-4"/>
                <w:position w:val="2"/>
                <w:sz w:val="30"/>
                <w:szCs w:val="30"/>
                <w:lang w:val="en-US" w:eastAsia="zh-CN"/>
              </w:rPr>
              <w:t>7.22</w:t>
            </w:r>
            <w:r>
              <w:rPr>
                <w:rFonts w:hint="eastAsia" w:ascii="宋体" w:hAnsi="宋体" w:eastAsia="宋体" w:cs="宋体"/>
                <w:spacing w:val="-4"/>
                <w:position w:val="2"/>
                <w:sz w:val="30"/>
                <w:szCs w:val="30"/>
              </w:rPr>
              <w:t>%</w:t>
            </w:r>
          </w:p>
        </w:tc>
      </w:tr>
      <w:tr w14:paraId="6D341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6FCF4718">
            <w:pPr>
              <w:spacing w:before="164" w:line="220" w:lineRule="auto"/>
              <w:ind w:left="838" w:leftChars="0"/>
              <w:jc w:val="left"/>
              <w:rPr>
                <w:rFonts w:ascii="宋体" w:hAnsi="宋体" w:eastAsia="宋体" w:cs="宋体"/>
                <w:sz w:val="28"/>
                <w:szCs w:val="28"/>
              </w:rPr>
            </w:pPr>
            <w:r>
              <w:rPr>
                <w:rFonts w:hint="eastAsia" w:ascii="宋体" w:hAnsi="宋体" w:eastAsia="宋体" w:cs="宋体"/>
                <w:spacing w:val="-1"/>
                <w:sz w:val="30"/>
                <w:szCs w:val="30"/>
                <w:lang w:val="en-US" w:eastAsia="zh-CN"/>
              </w:rPr>
              <w:t>比较满意</w:t>
            </w:r>
          </w:p>
        </w:tc>
        <w:tc>
          <w:tcPr>
            <w:tcW w:w="2830" w:type="dxa"/>
            <w:vAlign w:val="top"/>
          </w:tcPr>
          <w:p w14:paraId="62558D27">
            <w:pPr>
              <w:spacing w:before="128" w:line="381" w:lineRule="exact"/>
              <w:jc w:val="center"/>
              <w:rPr>
                <w:rFonts w:ascii="Calibri" w:hAnsi="Calibri" w:eastAsia="Calibri" w:cs="Calibri"/>
                <w:sz w:val="30"/>
                <w:szCs w:val="30"/>
              </w:rPr>
            </w:pPr>
            <w:r>
              <w:rPr>
                <w:rFonts w:hint="eastAsia" w:ascii="宋体" w:hAnsi="宋体" w:eastAsia="宋体" w:cs="宋体"/>
                <w:position w:val="2"/>
                <w:sz w:val="30"/>
                <w:szCs w:val="30"/>
              </w:rPr>
              <w:t>1</w:t>
            </w:r>
          </w:p>
        </w:tc>
        <w:tc>
          <w:tcPr>
            <w:tcW w:w="2842" w:type="dxa"/>
            <w:vAlign w:val="top"/>
          </w:tcPr>
          <w:p w14:paraId="0570FD0F">
            <w:pPr>
              <w:spacing w:before="128" w:line="381" w:lineRule="exact"/>
              <w:jc w:val="center"/>
              <w:rPr>
                <w:rFonts w:ascii="Calibri" w:hAnsi="Calibri" w:eastAsia="Calibri" w:cs="Calibri"/>
                <w:sz w:val="30"/>
                <w:szCs w:val="30"/>
              </w:rPr>
            </w:pPr>
            <w:r>
              <w:rPr>
                <w:rFonts w:hint="eastAsia" w:ascii="宋体" w:hAnsi="宋体" w:eastAsia="宋体" w:cs="宋体"/>
                <w:spacing w:val="-9"/>
                <w:position w:val="2"/>
                <w:sz w:val="30"/>
                <w:szCs w:val="30"/>
                <w:lang w:val="en-US" w:eastAsia="zh-CN"/>
              </w:rPr>
              <w:t>1.39</w:t>
            </w:r>
            <w:r>
              <w:rPr>
                <w:rFonts w:hint="eastAsia" w:ascii="宋体" w:hAnsi="宋体" w:eastAsia="宋体" w:cs="宋体"/>
                <w:spacing w:val="-9"/>
                <w:position w:val="2"/>
                <w:sz w:val="30"/>
                <w:szCs w:val="30"/>
              </w:rPr>
              <w:t>%</w:t>
            </w:r>
          </w:p>
        </w:tc>
      </w:tr>
      <w:tr w14:paraId="773A1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3E67CAF0">
            <w:pPr>
              <w:spacing w:before="166" w:line="221" w:lineRule="auto"/>
              <w:ind w:left="841" w:leftChars="0"/>
              <w:jc w:val="left"/>
              <w:rPr>
                <w:rFonts w:ascii="宋体" w:hAnsi="宋体" w:eastAsia="宋体" w:cs="宋体"/>
                <w:spacing w:val="-6"/>
                <w:sz w:val="30"/>
                <w:szCs w:val="30"/>
              </w:rPr>
            </w:pPr>
            <w:r>
              <w:rPr>
                <w:rFonts w:hint="eastAsia" w:ascii="宋体" w:hAnsi="宋体" w:eastAsia="宋体" w:cs="宋体"/>
                <w:spacing w:val="-1"/>
                <w:sz w:val="30"/>
                <w:szCs w:val="30"/>
                <w:lang w:val="en-US" w:eastAsia="zh-CN"/>
              </w:rPr>
              <w:t>一般满意</w:t>
            </w:r>
          </w:p>
        </w:tc>
        <w:tc>
          <w:tcPr>
            <w:tcW w:w="2830" w:type="dxa"/>
            <w:vAlign w:val="top"/>
          </w:tcPr>
          <w:p w14:paraId="1DF28401">
            <w:pPr>
              <w:spacing w:before="128" w:line="381" w:lineRule="exact"/>
              <w:jc w:val="center"/>
              <w:rPr>
                <w:rFonts w:hint="eastAsia" w:ascii="Calibri" w:hAnsi="Calibri" w:eastAsia="宋体" w:cs="Calibri"/>
                <w:position w:val="2"/>
                <w:sz w:val="30"/>
                <w:szCs w:val="30"/>
                <w:lang w:val="en-US" w:eastAsia="zh-CN"/>
              </w:rPr>
            </w:pPr>
            <w:r>
              <w:rPr>
                <w:rFonts w:hint="eastAsia" w:ascii="Calibri" w:hAnsi="Calibri" w:eastAsia="宋体" w:cs="Calibri"/>
                <w:position w:val="2"/>
                <w:sz w:val="30"/>
                <w:szCs w:val="30"/>
                <w:lang w:val="en-US" w:eastAsia="zh-CN"/>
              </w:rPr>
              <w:t>1</w:t>
            </w:r>
          </w:p>
        </w:tc>
        <w:tc>
          <w:tcPr>
            <w:tcW w:w="2842" w:type="dxa"/>
            <w:vAlign w:val="top"/>
          </w:tcPr>
          <w:p w14:paraId="4F5A4E75">
            <w:pPr>
              <w:spacing w:before="128" w:line="381" w:lineRule="exact"/>
              <w:jc w:val="center"/>
              <w:rPr>
                <w:rFonts w:ascii="Calibri" w:hAnsi="Calibri" w:eastAsia="Calibri" w:cs="Calibri"/>
                <w:spacing w:val="-9"/>
                <w:position w:val="2"/>
                <w:sz w:val="30"/>
                <w:szCs w:val="30"/>
              </w:rPr>
            </w:pPr>
            <w:r>
              <w:rPr>
                <w:rFonts w:hint="eastAsia" w:ascii="宋体" w:hAnsi="宋体" w:eastAsia="宋体" w:cs="宋体"/>
                <w:spacing w:val="-6"/>
                <w:position w:val="2"/>
                <w:sz w:val="30"/>
                <w:szCs w:val="30"/>
                <w:lang w:val="en-US" w:eastAsia="zh-CN"/>
              </w:rPr>
              <w:t>1.39</w:t>
            </w:r>
            <w:r>
              <w:rPr>
                <w:rFonts w:hint="eastAsia" w:ascii="宋体" w:hAnsi="宋体" w:eastAsia="宋体" w:cs="宋体"/>
                <w:spacing w:val="-6"/>
                <w:position w:val="2"/>
                <w:sz w:val="30"/>
                <w:szCs w:val="30"/>
              </w:rPr>
              <w:t>%</w:t>
            </w:r>
          </w:p>
        </w:tc>
      </w:tr>
      <w:tr w14:paraId="2719F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44F6D93D">
            <w:pPr>
              <w:spacing w:before="167" w:line="221" w:lineRule="auto"/>
              <w:ind w:left="838" w:leftChars="0"/>
              <w:rPr>
                <w:rFonts w:ascii="宋体" w:hAnsi="宋体" w:eastAsia="宋体" w:cs="宋体"/>
                <w:sz w:val="30"/>
                <w:szCs w:val="30"/>
              </w:rPr>
            </w:pPr>
            <w:r>
              <w:rPr>
                <w:rFonts w:hint="eastAsia" w:ascii="宋体" w:hAnsi="宋体" w:eastAsia="宋体" w:cs="宋体"/>
                <w:spacing w:val="-1"/>
                <w:sz w:val="30"/>
                <w:szCs w:val="30"/>
              </w:rPr>
              <w:t>非常不满意</w:t>
            </w:r>
          </w:p>
        </w:tc>
        <w:tc>
          <w:tcPr>
            <w:tcW w:w="2830" w:type="dxa"/>
            <w:vAlign w:val="center"/>
          </w:tcPr>
          <w:p w14:paraId="78C2DEA2">
            <w:pPr>
              <w:jc w:val="center"/>
              <w:rPr>
                <w:rFonts w:ascii="Calibri" w:hAnsi="Calibri" w:eastAsia="Calibri" w:cs="Calibri"/>
                <w:sz w:val="30"/>
                <w:szCs w:val="30"/>
              </w:rPr>
            </w:pPr>
            <w:r>
              <w:rPr>
                <w:rFonts w:hint="eastAsia" w:ascii="宋体" w:hAnsi="宋体" w:eastAsia="宋体" w:cs="宋体"/>
                <w:sz w:val="30"/>
                <w:szCs w:val="30"/>
                <w:lang w:val="en-US" w:eastAsia="zh-CN"/>
              </w:rPr>
              <w:t>0</w:t>
            </w:r>
          </w:p>
        </w:tc>
        <w:tc>
          <w:tcPr>
            <w:tcW w:w="2842" w:type="dxa"/>
            <w:vAlign w:val="center"/>
          </w:tcPr>
          <w:p w14:paraId="0DE72C7F">
            <w:pPr>
              <w:jc w:val="center"/>
              <w:rPr>
                <w:rFonts w:ascii="Calibri" w:hAnsi="Calibri" w:eastAsia="Calibri" w:cs="Calibri"/>
                <w:sz w:val="30"/>
                <w:szCs w:val="30"/>
              </w:rPr>
            </w:pPr>
            <w:r>
              <w:rPr>
                <w:rFonts w:hint="eastAsia" w:ascii="宋体" w:hAnsi="宋体" w:eastAsia="宋体" w:cs="宋体"/>
                <w:sz w:val="30"/>
                <w:szCs w:val="30"/>
                <w:lang w:val="en-US" w:eastAsia="zh-CN"/>
              </w:rPr>
              <w:t>0.00%</w:t>
            </w:r>
          </w:p>
        </w:tc>
      </w:tr>
      <w:tr w14:paraId="710B1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3"/>
            <w:vAlign w:val="top"/>
          </w:tcPr>
          <w:p w14:paraId="2783D4C9">
            <w:pPr>
              <w:spacing w:before="166" w:line="219" w:lineRule="auto"/>
              <w:ind w:left="120" w:leftChars="0"/>
              <w:rPr>
                <w:rFonts w:ascii="Arial"/>
                <w:sz w:val="21"/>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754CB4D8">
      <w:pPr>
        <w:pStyle w:val="2"/>
        <w:spacing w:line="327" w:lineRule="auto"/>
      </w:pPr>
    </w:p>
    <w:p w14:paraId="33C4875F">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0"/>
          <w:szCs w:val="30"/>
        </w:rPr>
      </w:pPr>
      <w:r>
        <w:rPr>
          <w:rFonts w:hint="eastAsia" w:ascii="宋体" w:hAnsi="宋体" w:eastAsia="宋体" w:cs="宋体"/>
          <w:spacing w:val="1"/>
          <w:position w:val="2"/>
          <w:sz w:val="30"/>
          <w:szCs w:val="30"/>
        </w:rPr>
        <w:t>6</w:t>
      </w:r>
      <w:r>
        <w:rPr>
          <w:rFonts w:hint="eastAsia" w:ascii="宋体" w:hAnsi="宋体" w:eastAsia="宋体" w:cs="宋体"/>
          <w:spacing w:val="1"/>
          <w:position w:val="2"/>
          <w:sz w:val="30"/>
          <w:szCs w:val="30"/>
          <w:lang w:val="en-US" w:eastAsia="zh-CN"/>
        </w:rPr>
        <w:t>.</w:t>
      </w:r>
      <w:r>
        <w:rPr>
          <w:rFonts w:hint="eastAsia" w:ascii="宋体" w:hAnsi="宋体" w:eastAsia="宋体" w:cs="宋体"/>
          <w:spacing w:val="1"/>
          <w:position w:val="2"/>
          <w:sz w:val="30"/>
          <w:szCs w:val="30"/>
        </w:rPr>
        <w:t>您认为危房改造后的生活是否得到改善</w:t>
      </w:r>
      <w:r>
        <w:rPr>
          <w:rFonts w:hint="eastAsia" w:ascii="宋体" w:hAnsi="宋体" w:eastAsia="宋体" w:cs="宋体"/>
          <w:spacing w:val="1"/>
          <w:position w:val="2"/>
          <w:sz w:val="30"/>
          <w:szCs w:val="30"/>
          <w:lang w:eastAsia="zh-CN"/>
        </w:rPr>
        <w:t>？</w:t>
      </w:r>
      <w:r>
        <w:rPr>
          <w:rFonts w:ascii="宋体" w:hAnsi="宋体" w:eastAsia="宋体" w:cs="宋体"/>
          <w:spacing w:val="-20"/>
          <w:position w:val="2"/>
          <w:sz w:val="30"/>
          <w:szCs w:val="30"/>
        </w:rPr>
        <w:t>（</w:t>
      </w:r>
      <w:r>
        <w:rPr>
          <w:rFonts w:ascii="宋体" w:hAnsi="宋体" w:eastAsia="宋体" w:cs="宋体"/>
          <w:spacing w:val="1"/>
          <w:position w:val="2"/>
          <w:sz w:val="30"/>
          <w:szCs w:val="30"/>
        </w:rPr>
        <w:t>单选题）</w:t>
      </w:r>
    </w:p>
    <w:p w14:paraId="3B17FF7E">
      <w:pPr>
        <w:spacing w:line="56" w:lineRule="exact"/>
      </w:pP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39D01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54" w:type="dxa"/>
            <w:vAlign w:val="top"/>
          </w:tcPr>
          <w:p w14:paraId="3002D0FE">
            <w:pPr>
              <w:spacing w:before="166" w:line="221" w:lineRule="auto"/>
              <w:jc w:val="center"/>
              <w:rPr>
                <w:rFonts w:ascii="宋体" w:hAnsi="宋体" w:eastAsia="宋体" w:cs="宋体"/>
                <w:sz w:val="30"/>
                <w:szCs w:val="30"/>
              </w:rPr>
            </w:pPr>
            <w:r>
              <w:rPr>
                <w:rFonts w:ascii="宋体" w:hAnsi="宋体" w:eastAsia="宋体" w:cs="宋体"/>
                <w:spacing w:val="-6"/>
                <w:sz w:val="30"/>
                <w:szCs w:val="30"/>
              </w:rPr>
              <w:t>选项</w:t>
            </w:r>
          </w:p>
        </w:tc>
        <w:tc>
          <w:tcPr>
            <w:tcW w:w="2830" w:type="dxa"/>
            <w:vAlign w:val="top"/>
          </w:tcPr>
          <w:p w14:paraId="1F758E76">
            <w:pPr>
              <w:spacing w:before="165"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681698BC">
            <w:pPr>
              <w:spacing w:before="165"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51D55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562CB8B3">
            <w:pPr>
              <w:spacing w:before="162" w:line="222" w:lineRule="auto"/>
              <w:jc w:val="center"/>
              <w:rPr>
                <w:rFonts w:hint="default" w:ascii="宋体" w:hAnsi="宋体" w:eastAsia="宋体" w:cs="宋体"/>
                <w:sz w:val="30"/>
                <w:szCs w:val="30"/>
                <w:lang w:val="en-US" w:eastAsia="zh-CN"/>
              </w:rPr>
            </w:pPr>
            <w:r>
              <w:rPr>
                <w:rFonts w:hint="eastAsia" w:ascii="宋体" w:hAnsi="宋体" w:eastAsia="宋体" w:cs="宋体"/>
                <w:spacing w:val="-1"/>
                <w:sz w:val="30"/>
                <w:szCs w:val="30"/>
                <w:lang w:val="en-US" w:eastAsia="zh-CN"/>
              </w:rPr>
              <w:t>较大改善</w:t>
            </w:r>
          </w:p>
        </w:tc>
        <w:tc>
          <w:tcPr>
            <w:tcW w:w="2830" w:type="dxa"/>
            <w:vAlign w:val="top"/>
          </w:tcPr>
          <w:p w14:paraId="6CEE433C">
            <w:pPr>
              <w:spacing w:before="127" w:line="381" w:lineRule="exact"/>
              <w:jc w:val="center"/>
              <w:rPr>
                <w:rFonts w:hint="default" w:ascii="Calibri" w:hAnsi="Calibri" w:eastAsia="Calibri" w:cs="Calibri"/>
                <w:sz w:val="30"/>
                <w:szCs w:val="30"/>
                <w:lang w:val="en-US"/>
              </w:rPr>
            </w:pPr>
            <w:r>
              <w:rPr>
                <w:rFonts w:hint="eastAsia" w:ascii="宋体" w:hAnsi="宋体" w:eastAsia="宋体" w:cs="宋体"/>
                <w:sz w:val="30"/>
                <w:szCs w:val="30"/>
                <w:lang w:val="en-US" w:eastAsia="zh-CN"/>
              </w:rPr>
              <w:t>72</w:t>
            </w:r>
          </w:p>
        </w:tc>
        <w:tc>
          <w:tcPr>
            <w:tcW w:w="2842" w:type="dxa"/>
            <w:vAlign w:val="center"/>
          </w:tcPr>
          <w:p w14:paraId="1DDE6021">
            <w:pPr>
              <w:spacing w:before="127" w:line="381" w:lineRule="exact"/>
              <w:jc w:val="center"/>
              <w:rPr>
                <w:rFonts w:ascii="Calibri" w:hAnsi="Calibri" w:eastAsia="Calibri" w:cs="Calibri"/>
                <w:sz w:val="30"/>
                <w:szCs w:val="30"/>
              </w:rPr>
            </w:pPr>
            <w:r>
              <w:rPr>
                <w:rFonts w:hint="eastAsia" w:ascii="宋体" w:hAnsi="宋体" w:eastAsia="宋体" w:cs="宋体"/>
                <w:spacing w:val="-4"/>
                <w:position w:val="2"/>
                <w:sz w:val="30"/>
                <w:szCs w:val="30"/>
                <w:lang w:val="en-US" w:eastAsia="zh-CN"/>
              </w:rPr>
              <w:t>100.00</w:t>
            </w:r>
            <w:r>
              <w:rPr>
                <w:rFonts w:hint="eastAsia" w:ascii="宋体" w:hAnsi="宋体" w:eastAsia="宋体" w:cs="宋体"/>
                <w:spacing w:val="-4"/>
                <w:position w:val="2"/>
                <w:sz w:val="30"/>
                <w:szCs w:val="30"/>
              </w:rPr>
              <w:t>%</w:t>
            </w:r>
          </w:p>
        </w:tc>
      </w:tr>
      <w:tr w14:paraId="5B0B0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1A6D49C9">
            <w:pPr>
              <w:spacing w:before="164" w:line="220" w:lineRule="auto"/>
              <w:ind w:left="838" w:leftChars="0"/>
              <w:jc w:val="left"/>
              <w:rPr>
                <w:rFonts w:hint="default" w:ascii="宋体" w:hAnsi="宋体" w:eastAsia="宋体" w:cs="宋体"/>
                <w:sz w:val="28"/>
                <w:szCs w:val="28"/>
                <w:lang w:val="en-US"/>
              </w:rPr>
            </w:pPr>
            <w:r>
              <w:rPr>
                <w:rFonts w:hint="eastAsia" w:ascii="宋体" w:hAnsi="宋体" w:eastAsia="宋体" w:cs="宋体"/>
                <w:spacing w:val="-1"/>
                <w:sz w:val="30"/>
                <w:szCs w:val="30"/>
                <w:lang w:val="en-US" w:eastAsia="zh-CN"/>
              </w:rPr>
              <w:t>一般改善</w:t>
            </w:r>
          </w:p>
        </w:tc>
        <w:tc>
          <w:tcPr>
            <w:tcW w:w="2830" w:type="dxa"/>
            <w:vAlign w:val="top"/>
          </w:tcPr>
          <w:p w14:paraId="4A9B9E03">
            <w:pPr>
              <w:spacing w:before="128" w:line="381" w:lineRule="exact"/>
              <w:jc w:val="center"/>
              <w:rPr>
                <w:rFonts w:hint="eastAsia" w:ascii="Calibri" w:hAnsi="Calibri" w:eastAsia="宋体" w:cs="Calibri"/>
                <w:sz w:val="30"/>
                <w:szCs w:val="30"/>
                <w:lang w:val="en-US" w:eastAsia="zh-CN"/>
              </w:rPr>
            </w:pPr>
            <w:r>
              <w:rPr>
                <w:rFonts w:hint="eastAsia" w:ascii="Calibri" w:hAnsi="Calibri" w:eastAsia="宋体" w:cs="Calibri"/>
                <w:sz w:val="30"/>
                <w:szCs w:val="30"/>
                <w:lang w:val="en-US" w:eastAsia="zh-CN"/>
              </w:rPr>
              <w:t>0</w:t>
            </w:r>
          </w:p>
        </w:tc>
        <w:tc>
          <w:tcPr>
            <w:tcW w:w="2842" w:type="dxa"/>
            <w:vAlign w:val="center"/>
          </w:tcPr>
          <w:p w14:paraId="55A048C3">
            <w:pPr>
              <w:spacing w:before="128" w:line="381" w:lineRule="exact"/>
              <w:jc w:val="center"/>
              <w:rPr>
                <w:rFonts w:ascii="Calibri" w:hAnsi="Calibri" w:eastAsia="Calibri" w:cs="Calibri"/>
                <w:sz w:val="30"/>
                <w:szCs w:val="30"/>
              </w:rPr>
            </w:pPr>
            <w:r>
              <w:rPr>
                <w:rFonts w:hint="eastAsia" w:ascii="宋体" w:hAnsi="宋体" w:eastAsia="宋体" w:cs="宋体"/>
                <w:spacing w:val="-9"/>
                <w:position w:val="2"/>
                <w:sz w:val="30"/>
                <w:szCs w:val="30"/>
                <w:lang w:val="en-US" w:eastAsia="zh-CN"/>
              </w:rPr>
              <w:t>0.00</w:t>
            </w:r>
            <w:r>
              <w:rPr>
                <w:rFonts w:hint="eastAsia" w:ascii="宋体" w:hAnsi="宋体" w:eastAsia="宋体" w:cs="宋体"/>
                <w:spacing w:val="-9"/>
                <w:position w:val="2"/>
                <w:sz w:val="30"/>
                <w:szCs w:val="30"/>
              </w:rPr>
              <w:t>%</w:t>
            </w:r>
          </w:p>
        </w:tc>
      </w:tr>
      <w:tr w14:paraId="3A495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71286211">
            <w:pPr>
              <w:spacing w:before="166" w:line="221" w:lineRule="auto"/>
              <w:ind w:left="841" w:leftChars="0"/>
              <w:jc w:val="left"/>
              <w:rPr>
                <w:rFonts w:hint="default" w:ascii="宋体" w:hAnsi="宋体" w:eastAsia="宋体" w:cs="宋体"/>
                <w:spacing w:val="-6"/>
                <w:sz w:val="30"/>
                <w:szCs w:val="30"/>
                <w:lang w:val="en-US" w:eastAsia="zh-CN"/>
              </w:rPr>
            </w:pPr>
            <w:r>
              <w:rPr>
                <w:rFonts w:hint="eastAsia" w:ascii="宋体" w:hAnsi="宋体" w:eastAsia="宋体" w:cs="宋体"/>
                <w:spacing w:val="-6"/>
                <w:sz w:val="30"/>
                <w:szCs w:val="30"/>
                <w:lang w:val="en-US" w:eastAsia="zh-CN"/>
              </w:rPr>
              <w:t>改善较少</w:t>
            </w:r>
          </w:p>
        </w:tc>
        <w:tc>
          <w:tcPr>
            <w:tcW w:w="2830" w:type="dxa"/>
            <w:vAlign w:val="top"/>
          </w:tcPr>
          <w:p w14:paraId="2EB155B8">
            <w:pPr>
              <w:spacing w:before="128" w:line="381" w:lineRule="exact"/>
              <w:jc w:val="center"/>
              <w:rPr>
                <w:rFonts w:hint="default" w:ascii="Calibri" w:hAnsi="Calibri" w:eastAsia="宋体" w:cs="Calibri"/>
                <w:position w:val="2"/>
                <w:sz w:val="30"/>
                <w:szCs w:val="30"/>
                <w:lang w:val="en-US" w:eastAsia="zh-CN"/>
              </w:rPr>
            </w:pPr>
            <w:r>
              <w:rPr>
                <w:rFonts w:hint="eastAsia" w:ascii="Calibri" w:hAnsi="Calibri" w:eastAsia="宋体" w:cs="Calibri"/>
                <w:position w:val="2"/>
                <w:sz w:val="30"/>
                <w:szCs w:val="30"/>
                <w:lang w:val="en-US" w:eastAsia="zh-CN"/>
              </w:rPr>
              <w:t>0</w:t>
            </w:r>
          </w:p>
        </w:tc>
        <w:tc>
          <w:tcPr>
            <w:tcW w:w="2842" w:type="dxa"/>
            <w:vAlign w:val="center"/>
          </w:tcPr>
          <w:p w14:paraId="06B4C296">
            <w:pPr>
              <w:spacing w:before="128" w:line="381" w:lineRule="exact"/>
              <w:jc w:val="center"/>
              <w:rPr>
                <w:rFonts w:ascii="Calibri" w:hAnsi="Calibri" w:eastAsia="Calibri" w:cs="Calibri"/>
                <w:spacing w:val="-9"/>
                <w:position w:val="2"/>
                <w:sz w:val="30"/>
                <w:szCs w:val="30"/>
              </w:rPr>
            </w:pPr>
            <w:r>
              <w:rPr>
                <w:rFonts w:hint="eastAsia" w:ascii="宋体" w:hAnsi="宋体" w:eastAsia="宋体" w:cs="宋体"/>
                <w:spacing w:val="-6"/>
                <w:position w:val="2"/>
                <w:sz w:val="30"/>
                <w:szCs w:val="30"/>
                <w:lang w:val="en-US" w:eastAsia="zh-CN"/>
              </w:rPr>
              <w:t>0.00</w:t>
            </w:r>
            <w:r>
              <w:rPr>
                <w:rFonts w:hint="eastAsia" w:ascii="宋体" w:hAnsi="宋体" w:eastAsia="宋体" w:cs="宋体"/>
                <w:spacing w:val="-6"/>
                <w:position w:val="2"/>
                <w:sz w:val="30"/>
                <w:szCs w:val="30"/>
              </w:rPr>
              <w:t>%</w:t>
            </w:r>
          </w:p>
        </w:tc>
      </w:tr>
      <w:tr w14:paraId="42207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5DFC320A">
            <w:pPr>
              <w:spacing w:before="167" w:line="221" w:lineRule="auto"/>
              <w:ind w:left="838" w:leftChars="0"/>
              <w:rPr>
                <w:rFonts w:hint="eastAsia" w:ascii="宋体" w:hAnsi="宋体" w:eastAsia="宋体" w:cs="宋体"/>
                <w:sz w:val="30"/>
                <w:szCs w:val="30"/>
                <w:lang w:eastAsia="zh-CN"/>
              </w:rPr>
            </w:pPr>
            <w:r>
              <w:rPr>
                <w:rFonts w:hint="eastAsia" w:ascii="宋体" w:hAnsi="宋体" w:eastAsia="宋体" w:cs="宋体"/>
                <w:spacing w:val="-1"/>
                <w:sz w:val="30"/>
                <w:szCs w:val="30"/>
                <w:lang w:val="en-US" w:eastAsia="zh-CN"/>
              </w:rPr>
              <w:t>没有改善</w:t>
            </w:r>
          </w:p>
        </w:tc>
        <w:tc>
          <w:tcPr>
            <w:tcW w:w="2830" w:type="dxa"/>
            <w:vAlign w:val="center"/>
          </w:tcPr>
          <w:p w14:paraId="4FBC2744">
            <w:pPr>
              <w:jc w:val="center"/>
              <w:rPr>
                <w:rFonts w:ascii="Calibri" w:hAnsi="Calibri" w:eastAsia="Calibri" w:cs="Calibri"/>
                <w:sz w:val="30"/>
                <w:szCs w:val="30"/>
              </w:rPr>
            </w:pPr>
            <w:r>
              <w:rPr>
                <w:rFonts w:hint="eastAsia" w:ascii="宋体" w:hAnsi="宋体" w:eastAsia="宋体" w:cs="宋体"/>
                <w:sz w:val="30"/>
                <w:szCs w:val="30"/>
                <w:lang w:val="en-US" w:eastAsia="zh-CN"/>
              </w:rPr>
              <w:t>0</w:t>
            </w:r>
          </w:p>
        </w:tc>
        <w:tc>
          <w:tcPr>
            <w:tcW w:w="2842" w:type="dxa"/>
            <w:vAlign w:val="center"/>
          </w:tcPr>
          <w:p w14:paraId="7E228F8C">
            <w:pPr>
              <w:jc w:val="center"/>
              <w:rPr>
                <w:rFonts w:ascii="Calibri" w:hAnsi="Calibri" w:eastAsia="Calibri" w:cs="Calibri"/>
                <w:sz w:val="30"/>
                <w:szCs w:val="30"/>
              </w:rPr>
            </w:pPr>
            <w:r>
              <w:rPr>
                <w:rFonts w:hint="eastAsia" w:ascii="宋体" w:hAnsi="宋体" w:eastAsia="宋体" w:cs="宋体"/>
                <w:sz w:val="30"/>
                <w:szCs w:val="30"/>
                <w:lang w:val="en-US" w:eastAsia="zh-CN"/>
              </w:rPr>
              <w:t>0.00%</w:t>
            </w:r>
          </w:p>
        </w:tc>
      </w:tr>
      <w:tr w14:paraId="5852F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3"/>
            <w:vAlign w:val="top"/>
          </w:tcPr>
          <w:p w14:paraId="6C11A295">
            <w:pPr>
              <w:spacing w:before="166" w:line="219" w:lineRule="auto"/>
              <w:ind w:left="120" w:leftChars="0"/>
              <w:rPr>
                <w:rFonts w:ascii="Arial"/>
                <w:sz w:val="21"/>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383920C1">
      <w:pPr>
        <w:pStyle w:val="2"/>
        <w:spacing w:line="326" w:lineRule="auto"/>
      </w:pPr>
    </w:p>
    <w:p w14:paraId="085BAFE0">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0"/>
          <w:szCs w:val="30"/>
        </w:rPr>
      </w:pPr>
      <w:r>
        <w:rPr>
          <w:rFonts w:hint="eastAsia" w:ascii="宋体" w:hAnsi="宋体" w:eastAsia="宋体" w:cs="宋体"/>
          <w:spacing w:val="1"/>
          <w:position w:val="2"/>
          <w:sz w:val="30"/>
          <w:szCs w:val="30"/>
        </w:rPr>
        <w:t>7</w:t>
      </w:r>
      <w:r>
        <w:rPr>
          <w:rFonts w:hint="eastAsia" w:ascii="宋体" w:hAnsi="宋体" w:eastAsia="宋体" w:cs="宋体"/>
          <w:spacing w:val="1"/>
          <w:position w:val="2"/>
          <w:sz w:val="30"/>
          <w:szCs w:val="30"/>
          <w:lang w:val="en-US" w:eastAsia="zh-CN"/>
        </w:rPr>
        <w:t>.</w:t>
      </w:r>
      <w:r>
        <w:rPr>
          <w:rFonts w:hint="eastAsia" w:ascii="宋体" w:hAnsi="宋体" w:eastAsia="宋体" w:cs="宋体"/>
          <w:spacing w:val="1"/>
          <w:position w:val="2"/>
          <w:sz w:val="30"/>
          <w:szCs w:val="30"/>
        </w:rPr>
        <w:t>您对政府实施的农村危房改造政策总体是否满意？</w:t>
      </w:r>
      <w:r>
        <w:rPr>
          <w:rFonts w:ascii="宋体" w:hAnsi="宋体" w:eastAsia="宋体" w:cs="宋体"/>
          <w:spacing w:val="-19"/>
          <w:position w:val="2"/>
          <w:sz w:val="30"/>
          <w:szCs w:val="30"/>
        </w:rPr>
        <w:t>（</w:t>
      </w:r>
      <w:r>
        <w:rPr>
          <w:rFonts w:ascii="宋体" w:hAnsi="宋体" w:eastAsia="宋体" w:cs="宋体"/>
          <w:spacing w:val="1"/>
          <w:position w:val="2"/>
          <w:sz w:val="30"/>
          <w:szCs w:val="30"/>
        </w:rPr>
        <w:t>单选题）</w:t>
      </w:r>
    </w:p>
    <w:p w14:paraId="0CD6CC13">
      <w:pPr>
        <w:spacing w:line="57" w:lineRule="exact"/>
      </w:pP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3DEFF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854" w:type="dxa"/>
            <w:vAlign w:val="top"/>
          </w:tcPr>
          <w:p w14:paraId="5BFBC524">
            <w:pPr>
              <w:spacing w:before="166" w:line="221" w:lineRule="auto"/>
              <w:jc w:val="center"/>
              <w:rPr>
                <w:rFonts w:ascii="宋体" w:hAnsi="宋体" w:eastAsia="宋体" w:cs="宋体"/>
                <w:sz w:val="30"/>
                <w:szCs w:val="30"/>
              </w:rPr>
            </w:pPr>
            <w:r>
              <w:rPr>
                <w:rFonts w:ascii="宋体" w:hAnsi="宋体" w:eastAsia="宋体" w:cs="宋体"/>
                <w:spacing w:val="-6"/>
                <w:sz w:val="30"/>
                <w:szCs w:val="30"/>
              </w:rPr>
              <w:t>选项</w:t>
            </w:r>
          </w:p>
        </w:tc>
        <w:tc>
          <w:tcPr>
            <w:tcW w:w="2830" w:type="dxa"/>
            <w:vAlign w:val="top"/>
          </w:tcPr>
          <w:p w14:paraId="4363B43F">
            <w:pPr>
              <w:spacing w:before="166"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72B9FDEC">
            <w:pPr>
              <w:spacing w:before="166"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7D1B4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68C33568">
            <w:pPr>
              <w:spacing w:before="162" w:line="222" w:lineRule="auto"/>
              <w:jc w:val="center"/>
              <w:rPr>
                <w:rFonts w:ascii="宋体" w:hAnsi="宋体" w:eastAsia="宋体" w:cs="宋体"/>
                <w:sz w:val="30"/>
                <w:szCs w:val="30"/>
              </w:rPr>
            </w:pPr>
            <w:r>
              <w:rPr>
                <w:rFonts w:hint="eastAsia" w:ascii="宋体" w:hAnsi="宋体" w:eastAsia="宋体" w:cs="宋体"/>
                <w:spacing w:val="-1"/>
                <w:sz w:val="30"/>
                <w:szCs w:val="30"/>
              </w:rPr>
              <w:t>非常满意</w:t>
            </w:r>
          </w:p>
        </w:tc>
        <w:tc>
          <w:tcPr>
            <w:tcW w:w="2830" w:type="dxa"/>
            <w:vAlign w:val="top"/>
          </w:tcPr>
          <w:p w14:paraId="089F573A">
            <w:pPr>
              <w:spacing w:before="127" w:line="381" w:lineRule="exact"/>
              <w:jc w:val="center"/>
              <w:rPr>
                <w:rFonts w:ascii="Calibri" w:hAnsi="Calibri" w:eastAsia="Calibri" w:cs="Calibri"/>
                <w:sz w:val="30"/>
                <w:szCs w:val="30"/>
              </w:rPr>
            </w:pPr>
            <w:r>
              <w:rPr>
                <w:rFonts w:hint="eastAsia" w:ascii="宋体" w:hAnsi="宋体" w:eastAsia="宋体" w:cs="宋体"/>
                <w:sz w:val="30"/>
                <w:szCs w:val="30"/>
                <w:lang w:val="en-US" w:eastAsia="zh-CN"/>
              </w:rPr>
              <w:t>71</w:t>
            </w:r>
          </w:p>
        </w:tc>
        <w:tc>
          <w:tcPr>
            <w:tcW w:w="2842" w:type="dxa"/>
            <w:vAlign w:val="top"/>
          </w:tcPr>
          <w:p w14:paraId="47AE68DB">
            <w:pPr>
              <w:spacing w:before="127" w:line="381" w:lineRule="exact"/>
              <w:jc w:val="center"/>
              <w:rPr>
                <w:rFonts w:ascii="Calibri" w:hAnsi="Calibri" w:eastAsia="Calibri" w:cs="Calibri"/>
                <w:sz w:val="30"/>
                <w:szCs w:val="30"/>
              </w:rPr>
            </w:pPr>
            <w:r>
              <w:rPr>
                <w:rFonts w:hint="eastAsia" w:ascii="宋体" w:hAnsi="宋体" w:eastAsia="宋体" w:cs="宋体"/>
                <w:spacing w:val="-4"/>
                <w:position w:val="2"/>
                <w:sz w:val="30"/>
                <w:szCs w:val="30"/>
              </w:rPr>
              <w:t>98</w:t>
            </w:r>
            <w:r>
              <w:rPr>
                <w:rFonts w:hint="eastAsia" w:ascii="宋体" w:hAnsi="宋体" w:eastAsia="宋体" w:cs="宋体"/>
                <w:spacing w:val="-4"/>
                <w:position w:val="2"/>
                <w:sz w:val="30"/>
                <w:szCs w:val="30"/>
                <w:lang w:val="en-US" w:eastAsia="zh-CN"/>
              </w:rPr>
              <w:t>.61</w:t>
            </w:r>
            <w:r>
              <w:rPr>
                <w:rFonts w:hint="eastAsia" w:ascii="宋体" w:hAnsi="宋体" w:eastAsia="宋体" w:cs="宋体"/>
                <w:spacing w:val="-4"/>
                <w:position w:val="2"/>
                <w:sz w:val="30"/>
                <w:szCs w:val="30"/>
              </w:rPr>
              <w:t>%</w:t>
            </w:r>
          </w:p>
        </w:tc>
      </w:tr>
      <w:tr w14:paraId="15C4B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63E75201">
            <w:pPr>
              <w:spacing w:before="164" w:line="220" w:lineRule="auto"/>
              <w:ind w:left="838" w:leftChars="0"/>
              <w:jc w:val="left"/>
              <w:rPr>
                <w:rFonts w:ascii="宋体" w:hAnsi="宋体" w:eastAsia="宋体" w:cs="宋体"/>
                <w:sz w:val="30"/>
                <w:szCs w:val="30"/>
              </w:rPr>
            </w:pPr>
            <w:r>
              <w:rPr>
                <w:rFonts w:hint="eastAsia" w:ascii="宋体" w:hAnsi="宋体" w:eastAsia="宋体" w:cs="宋体"/>
                <w:spacing w:val="-1"/>
                <w:sz w:val="30"/>
                <w:szCs w:val="30"/>
                <w:lang w:val="en-US" w:eastAsia="zh-CN"/>
              </w:rPr>
              <w:t>比较满意</w:t>
            </w:r>
          </w:p>
        </w:tc>
        <w:tc>
          <w:tcPr>
            <w:tcW w:w="2830" w:type="dxa"/>
            <w:vAlign w:val="top"/>
          </w:tcPr>
          <w:p w14:paraId="4E5687D4">
            <w:pPr>
              <w:spacing w:before="128" w:line="381" w:lineRule="exact"/>
              <w:jc w:val="center"/>
              <w:rPr>
                <w:rFonts w:ascii="Calibri" w:hAnsi="Calibri" w:eastAsia="Calibri" w:cs="Calibri"/>
                <w:sz w:val="30"/>
                <w:szCs w:val="30"/>
              </w:rPr>
            </w:pPr>
            <w:r>
              <w:rPr>
                <w:rFonts w:hint="eastAsia" w:ascii="宋体" w:hAnsi="宋体" w:eastAsia="宋体" w:cs="宋体"/>
                <w:position w:val="2"/>
                <w:sz w:val="30"/>
                <w:szCs w:val="30"/>
              </w:rPr>
              <w:t>1</w:t>
            </w:r>
          </w:p>
        </w:tc>
        <w:tc>
          <w:tcPr>
            <w:tcW w:w="2842" w:type="dxa"/>
            <w:vAlign w:val="top"/>
          </w:tcPr>
          <w:p w14:paraId="11AFB8CA">
            <w:pPr>
              <w:spacing w:before="128" w:line="381" w:lineRule="exact"/>
              <w:jc w:val="center"/>
              <w:rPr>
                <w:rFonts w:ascii="Calibri" w:hAnsi="Calibri" w:eastAsia="Calibri" w:cs="Calibri"/>
                <w:sz w:val="30"/>
                <w:szCs w:val="30"/>
              </w:rPr>
            </w:pPr>
            <w:r>
              <w:rPr>
                <w:rFonts w:hint="eastAsia" w:ascii="宋体" w:hAnsi="宋体" w:eastAsia="宋体" w:cs="宋体"/>
                <w:spacing w:val="-9"/>
                <w:position w:val="2"/>
                <w:sz w:val="30"/>
                <w:szCs w:val="30"/>
                <w:lang w:val="en-US" w:eastAsia="zh-CN"/>
              </w:rPr>
              <w:t>1.39</w:t>
            </w:r>
            <w:r>
              <w:rPr>
                <w:rFonts w:hint="eastAsia" w:ascii="宋体" w:hAnsi="宋体" w:eastAsia="宋体" w:cs="宋体"/>
                <w:spacing w:val="-9"/>
                <w:position w:val="2"/>
                <w:sz w:val="30"/>
                <w:szCs w:val="30"/>
              </w:rPr>
              <w:t>%</w:t>
            </w:r>
          </w:p>
        </w:tc>
      </w:tr>
      <w:tr w14:paraId="58F5A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5BC87670">
            <w:pPr>
              <w:spacing w:before="166" w:line="221" w:lineRule="auto"/>
              <w:ind w:left="841" w:leftChars="0"/>
              <w:jc w:val="left"/>
              <w:rPr>
                <w:rFonts w:ascii="宋体" w:hAnsi="宋体" w:eastAsia="宋体" w:cs="宋体"/>
                <w:spacing w:val="-9"/>
                <w:sz w:val="30"/>
                <w:szCs w:val="30"/>
              </w:rPr>
            </w:pPr>
            <w:r>
              <w:rPr>
                <w:rFonts w:hint="eastAsia" w:ascii="宋体" w:hAnsi="宋体" w:eastAsia="宋体" w:cs="宋体"/>
                <w:spacing w:val="-1"/>
                <w:sz w:val="30"/>
                <w:szCs w:val="30"/>
                <w:lang w:val="en-US" w:eastAsia="zh-CN"/>
              </w:rPr>
              <w:t>一般满意</w:t>
            </w:r>
          </w:p>
        </w:tc>
        <w:tc>
          <w:tcPr>
            <w:tcW w:w="2830" w:type="dxa"/>
            <w:vAlign w:val="top"/>
          </w:tcPr>
          <w:p w14:paraId="18756925">
            <w:pPr>
              <w:spacing w:before="128" w:line="381" w:lineRule="exact"/>
              <w:jc w:val="center"/>
              <w:rPr>
                <w:rFonts w:ascii="Calibri" w:hAnsi="Calibri" w:eastAsia="Calibri" w:cs="Calibri"/>
                <w:position w:val="2"/>
                <w:sz w:val="30"/>
                <w:szCs w:val="30"/>
              </w:rPr>
            </w:pPr>
            <w:r>
              <w:rPr>
                <w:rFonts w:hint="eastAsia" w:ascii="宋体" w:hAnsi="宋体" w:eastAsia="宋体" w:cs="宋体"/>
                <w:position w:val="2"/>
                <w:sz w:val="30"/>
                <w:szCs w:val="30"/>
              </w:rPr>
              <w:t>0</w:t>
            </w:r>
          </w:p>
        </w:tc>
        <w:tc>
          <w:tcPr>
            <w:tcW w:w="2842" w:type="dxa"/>
            <w:vAlign w:val="top"/>
          </w:tcPr>
          <w:p w14:paraId="7129987F">
            <w:pPr>
              <w:spacing w:before="128" w:line="381" w:lineRule="exact"/>
              <w:jc w:val="center"/>
              <w:rPr>
                <w:rFonts w:ascii="Calibri" w:hAnsi="Calibri" w:eastAsia="Calibri" w:cs="Calibri"/>
                <w:spacing w:val="-9"/>
                <w:position w:val="2"/>
                <w:sz w:val="30"/>
                <w:szCs w:val="30"/>
              </w:rPr>
            </w:pPr>
            <w:r>
              <w:rPr>
                <w:rFonts w:hint="eastAsia" w:ascii="宋体" w:hAnsi="宋体" w:eastAsia="宋体" w:cs="宋体"/>
                <w:spacing w:val="-6"/>
                <w:position w:val="2"/>
                <w:sz w:val="30"/>
                <w:szCs w:val="30"/>
              </w:rPr>
              <w:t>0</w:t>
            </w:r>
            <w:r>
              <w:rPr>
                <w:rFonts w:hint="eastAsia" w:ascii="宋体" w:hAnsi="宋体" w:eastAsia="宋体" w:cs="宋体"/>
                <w:spacing w:val="-6"/>
                <w:position w:val="2"/>
                <w:sz w:val="30"/>
                <w:szCs w:val="30"/>
                <w:lang w:val="en-US" w:eastAsia="zh-CN"/>
              </w:rPr>
              <w:t>.00</w:t>
            </w:r>
            <w:r>
              <w:rPr>
                <w:rFonts w:hint="eastAsia" w:ascii="宋体" w:hAnsi="宋体" w:eastAsia="宋体" w:cs="宋体"/>
                <w:spacing w:val="-6"/>
                <w:position w:val="2"/>
                <w:sz w:val="30"/>
                <w:szCs w:val="30"/>
              </w:rPr>
              <w:t>%</w:t>
            </w:r>
          </w:p>
        </w:tc>
      </w:tr>
      <w:tr w14:paraId="45F6A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72A61886">
            <w:pPr>
              <w:spacing w:before="167" w:line="221" w:lineRule="auto"/>
              <w:ind w:left="838" w:leftChars="0"/>
              <w:rPr>
                <w:rFonts w:ascii="宋体" w:hAnsi="宋体" w:eastAsia="宋体" w:cs="宋体"/>
                <w:sz w:val="30"/>
                <w:szCs w:val="30"/>
              </w:rPr>
            </w:pPr>
            <w:r>
              <w:rPr>
                <w:rFonts w:hint="eastAsia" w:ascii="宋体" w:hAnsi="宋体" w:eastAsia="宋体" w:cs="宋体"/>
                <w:spacing w:val="-1"/>
                <w:sz w:val="30"/>
                <w:szCs w:val="30"/>
              </w:rPr>
              <w:t>非常不满意</w:t>
            </w:r>
          </w:p>
        </w:tc>
        <w:tc>
          <w:tcPr>
            <w:tcW w:w="2830" w:type="dxa"/>
            <w:vAlign w:val="center"/>
          </w:tcPr>
          <w:p w14:paraId="59038160">
            <w:pPr>
              <w:jc w:val="center"/>
              <w:rPr>
                <w:rFonts w:ascii="Calibri" w:hAnsi="Calibri" w:eastAsia="Calibri" w:cs="Calibri"/>
                <w:sz w:val="30"/>
                <w:szCs w:val="30"/>
              </w:rPr>
            </w:pPr>
            <w:r>
              <w:rPr>
                <w:rFonts w:hint="eastAsia" w:ascii="宋体" w:hAnsi="宋体" w:eastAsia="宋体" w:cs="宋体"/>
                <w:sz w:val="30"/>
                <w:szCs w:val="30"/>
                <w:lang w:val="en-US" w:eastAsia="zh-CN"/>
              </w:rPr>
              <w:t>0</w:t>
            </w:r>
          </w:p>
        </w:tc>
        <w:tc>
          <w:tcPr>
            <w:tcW w:w="2842" w:type="dxa"/>
            <w:vAlign w:val="center"/>
          </w:tcPr>
          <w:p w14:paraId="24BD55E5">
            <w:pPr>
              <w:jc w:val="center"/>
              <w:rPr>
                <w:rFonts w:ascii="Calibri" w:hAnsi="Calibri" w:eastAsia="Calibri" w:cs="Calibri"/>
                <w:sz w:val="30"/>
                <w:szCs w:val="30"/>
              </w:rPr>
            </w:pPr>
            <w:r>
              <w:rPr>
                <w:rFonts w:hint="eastAsia" w:ascii="宋体" w:hAnsi="宋体" w:eastAsia="宋体" w:cs="宋体"/>
                <w:sz w:val="30"/>
                <w:szCs w:val="30"/>
                <w:lang w:val="en-US" w:eastAsia="zh-CN"/>
              </w:rPr>
              <w:t>0.00%</w:t>
            </w:r>
          </w:p>
        </w:tc>
      </w:tr>
      <w:tr w14:paraId="5BB5A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26" w:type="dxa"/>
            <w:gridSpan w:val="3"/>
            <w:vAlign w:val="top"/>
          </w:tcPr>
          <w:p w14:paraId="4CBC44CB">
            <w:pPr>
              <w:spacing w:before="166" w:line="219" w:lineRule="auto"/>
              <w:ind w:left="120" w:leftChars="0"/>
              <w:rPr>
                <w:rFonts w:ascii="Arial"/>
                <w:sz w:val="21"/>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098E2506">
      <w:pPr>
        <w:pStyle w:val="2"/>
        <w:spacing w:line="326" w:lineRule="auto"/>
      </w:pPr>
    </w:p>
    <w:p w14:paraId="38B935E3">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0"/>
          <w:szCs w:val="30"/>
        </w:rPr>
      </w:pPr>
      <w:r>
        <w:rPr>
          <w:rFonts w:hint="eastAsia" w:ascii="宋体" w:hAnsi="宋体" w:eastAsia="宋体" w:cs="宋体"/>
          <w:spacing w:val="1"/>
          <w:position w:val="2"/>
          <w:sz w:val="30"/>
          <w:szCs w:val="30"/>
        </w:rPr>
        <w:t>8</w:t>
      </w:r>
      <w:r>
        <w:rPr>
          <w:rFonts w:hint="eastAsia" w:ascii="宋体" w:hAnsi="宋体" w:eastAsia="宋体" w:cs="宋体"/>
          <w:spacing w:val="1"/>
          <w:position w:val="2"/>
          <w:sz w:val="30"/>
          <w:szCs w:val="30"/>
          <w:lang w:val="en-US" w:eastAsia="zh-CN"/>
        </w:rPr>
        <w:t>.</w:t>
      </w:r>
      <w:r>
        <w:rPr>
          <w:rFonts w:hint="eastAsia" w:ascii="宋体" w:hAnsi="宋体" w:eastAsia="宋体" w:cs="宋体"/>
          <w:spacing w:val="1"/>
          <w:position w:val="2"/>
          <w:sz w:val="30"/>
          <w:szCs w:val="30"/>
        </w:rPr>
        <w:t>您对</w:t>
      </w:r>
      <w:r>
        <w:rPr>
          <w:rFonts w:hint="eastAsia" w:ascii="宋体" w:hAnsi="宋体" w:eastAsia="宋体" w:cs="宋体"/>
          <w:spacing w:val="1"/>
          <w:position w:val="2"/>
          <w:sz w:val="30"/>
          <w:szCs w:val="30"/>
          <w:lang w:val="en-US" w:eastAsia="zh-CN"/>
        </w:rPr>
        <w:t>房屋修缮</w:t>
      </w:r>
      <w:r>
        <w:rPr>
          <w:rFonts w:hint="eastAsia" w:ascii="宋体" w:hAnsi="宋体" w:eastAsia="宋体" w:cs="宋体"/>
          <w:spacing w:val="1"/>
          <w:position w:val="2"/>
          <w:sz w:val="30"/>
          <w:szCs w:val="30"/>
          <w:lang w:eastAsia="zh-CN"/>
        </w:rPr>
        <w:t>（</w:t>
      </w:r>
      <w:r>
        <w:rPr>
          <w:rFonts w:hint="eastAsia" w:ascii="宋体" w:hAnsi="宋体" w:eastAsia="宋体" w:cs="宋体"/>
          <w:spacing w:val="1"/>
          <w:position w:val="2"/>
          <w:sz w:val="30"/>
          <w:szCs w:val="30"/>
          <w:lang w:val="en-US" w:eastAsia="zh-CN"/>
        </w:rPr>
        <w:t>新建</w:t>
      </w:r>
      <w:r>
        <w:rPr>
          <w:rFonts w:hint="eastAsia" w:ascii="宋体" w:hAnsi="宋体" w:eastAsia="宋体" w:cs="宋体"/>
          <w:spacing w:val="1"/>
          <w:position w:val="2"/>
          <w:sz w:val="30"/>
          <w:szCs w:val="30"/>
          <w:lang w:eastAsia="zh-CN"/>
        </w:rPr>
        <w:t>）</w:t>
      </w:r>
      <w:r>
        <w:rPr>
          <w:rFonts w:hint="eastAsia" w:ascii="宋体" w:hAnsi="宋体" w:eastAsia="宋体" w:cs="宋体"/>
          <w:spacing w:val="1"/>
          <w:position w:val="2"/>
          <w:sz w:val="30"/>
          <w:szCs w:val="30"/>
        </w:rPr>
        <w:t>的整体满意度?</w:t>
      </w:r>
      <w:r>
        <w:rPr>
          <w:rFonts w:ascii="宋体" w:hAnsi="宋体" w:eastAsia="宋体" w:cs="宋体"/>
          <w:position w:val="2"/>
          <w:sz w:val="30"/>
          <w:szCs w:val="30"/>
        </w:rPr>
        <w:t>（单选题）</w:t>
      </w:r>
    </w:p>
    <w:p w14:paraId="422F1C33">
      <w:pPr>
        <w:spacing w:line="57" w:lineRule="exact"/>
      </w:pP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3D9F3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54" w:type="dxa"/>
            <w:vAlign w:val="top"/>
          </w:tcPr>
          <w:p w14:paraId="5D29F602">
            <w:pPr>
              <w:spacing w:before="166" w:line="221" w:lineRule="auto"/>
              <w:jc w:val="center"/>
              <w:rPr>
                <w:rFonts w:ascii="宋体" w:hAnsi="宋体" w:eastAsia="宋体" w:cs="宋体"/>
                <w:sz w:val="30"/>
                <w:szCs w:val="30"/>
              </w:rPr>
            </w:pPr>
            <w:r>
              <w:rPr>
                <w:rFonts w:ascii="宋体" w:hAnsi="宋体" w:eastAsia="宋体" w:cs="宋体"/>
                <w:spacing w:val="-6"/>
                <w:sz w:val="30"/>
                <w:szCs w:val="30"/>
              </w:rPr>
              <w:t>选项</w:t>
            </w:r>
          </w:p>
        </w:tc>
        <w:tc>
          <w:tcPr>
            <w:tcW w:w="2830" w:type="dxa"/>
            <w:vAlign w:val="top"/>
          </w:tcPr>
          <w:p w14:paraId="1E877D71">
            <w:pPr>
              <w:spacing w:before="166"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61CEA2C0">
            <w:pPr>
              <w:spacing w:before="166"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440A8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6A95B2A6">
            <w:pPr>
              <w:spacing w:before="162" w:line="222" w:lineRule="auto"/>
              <w:jc w:val="center"/>
              <w:rPr>
                <w:rFonts w:ascii="宋体" w:hAnsi="宋体" w:eastAsia="宋体" w:cs="宋体"/>
                <w:sz w:val="30"/>
                <w:szCs w:val="30"/>
              </w:rPr>
            </w:pPr>
            <w:r>
              <w:rPr>
                <w:rFonts w:hint="eastAsia" w:ascii="宋体" w:hAnsi="宋体" w:eastAsia="宋体" w:cs="宋体"/>
                <w:spacing w:val="-1"/>
                <w:sz w:val="30"/>
                <w:szCs w:val="30"/>
              </w:rPr>
              <w:t>非常满意</w:t>
            </w:r>
          </w:p>
        </w:tc>
        <w:tc>
          <w:tcPr>
            <w:tcW w:w="2830" w:type="dxa"/>
            <w:vAlign w:val="top"/>
          </w:tcPr>
          <w:p w14:paraId="1D368335">
            <w:pPr>
              <w:spacing w:before="127" w:line="381" w:lineRule="exact"/>
              <w:jc w:val="center"/>
              <w:rPr>
                <w:rFonts w:ascii="Calibri" w:hAnsi="Calibri" w:eastAsia="Calibri" w:cs="Calibri"/>
                <w:sz w:val="30"/>
                <w:szCs w:val="30"/>
              </w:rPr>
            </w:pPr>
            <w:r>
              <w:rPr>
                <w:rFonts w:hint="eastAsia" w:ascii="宋体" w:hAnsi="宋体" w:eastAsia="宋体" w:cs="宋体"/>
                <w:sz w:val="30"/>
                <w:szCs w:val="30"/>
                <w:lang w:val="en-US" w:eastAsia="zh-CN"/>
              </w:rPr>
              <w:t>71</w:t>
            </w:r>
          </w:p>
        </w:tc>
        <w:tc>
          <w:tcPr>
            <w:tcW w:w="2842" w:type="dxa"/>
            <w:vAlign w:val="top"/>
          </w:tcPr>
          <w:p w14:paraId="6D7AD02B">
            <w:pPr>
              <w:spacing w:before="127" w:line="381" w:lineRule="exact"/>
              <w:jc w:val="center"/>
              <w:rPr>
                <w:rFonts w:ascii="Calibri" w:hAnsi="Calibri" w:eastAsia="Calibri" w:cs="Calibri"/>
                <w:sz w:val="30"/>
                <w:szCs w:val="30"/>
              </w:rPr>
            </w:pPr>
            <w:r>
              <w:rPr>
                <w:rFonts w:hint="eastAsia" w:ascii="宋体" w:hAnsi="宋体" w:eastAsia="宋体" w:cs="宋体"/>
                <w:spacing w:val="-4"/>
                <w:position w:val="2"/>
                <w:sz w:val="30"/>
                <w:szCs w:val="30"/>
              </w:rPr>
              <w:t>98</w:t>
            </w:r>
            <w:r>
              <w:rPr>
                <w:rFonts w:hint="eastAsia" w:ascii="宋体" w:hAnsi="宋体" w:eastAsia="宋体" w:cs="宋体"/>
                <w:spacing w:val="-4"/>
                <w:position w:val="2"/>
                <w:sz w:val="30"/>
                <w:szCs w:val="30"/>
                <w:lang w:val="en-US" w:eastAsia="zh-CN"/>
              </w:rPr>
              <w:t>.61</w:t>
            </w:r>
            <w:r>
              <w:rPr>
                <w:rFonts w:hint="eastAsia" w:ascii="宋体" w:hAnsi="宋体" w:eastAsia="宋体" w:cs="宋体"/>
                <w:spacing w:val="-4"/>
                <w:position w:val="2"/>
                <w:sz w:val="30"/>
                <w:szCs w:val="30"/>
              </w:rPr>
              <w:t>%</w:t>
            </w:r>
          </w:p>
        </w:tc>
      </w:tr>
      <w:tr w14:paraId="639B8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4DA800FA">
            <w:pPr>
              <w:spacing w:before="164" w:line="220" w:lineRule="auto"/>
              <w:ind w:left="838" w:leftChars="0"/>
              <w:jc w:val="left"/>
              <w:rPr>
                <w:rFonts w:ascii="宋体" w:hAnsi="宋体" w:eastAsia="宋体" w:cs="宋体"/>
                <w:sz w:val="30"/>
                <w:szCs w:val="30"/>
              </w:rPr>
            </w:pPr>
            <w:r>
              <w:rPr>
                <w:rFonts w:hint="eastAsia" w:ascii="宋体" w:hAnsi="宋体" w:eastAsia="宋体" w:cs="宋体"/>
                <w:spacing w:val="-1"/>
                <w:sz w:val="30"/>
                <w:szCs w:val="30"/>
                <w:lang w:val="en-US" w:eastAsia="zh-CN"/>
              </w:rPr>
              <w:t>比较满意</w:t>
            </w:r>
          </w:p>
        </w:tc>
        <w:tc>
          <w:tcPr>
            <w:tcW w:w="2830" w:type="dxa"/>
            <w:vAlign w:val="top"/>
          </w:tcPr>
          <w:p w14:paraId="451C2743">
            <w:pPr>
              <w:spacing w:before="128" w:line="381" w:lineRule="exact"/>
              <w:jc w:val="center"/>
              <w:rPr>
                <w:rFonts w:ascii="Calibri" w:hAnsi="Calibri" w:eastAsia="Calibri" w:cs="Calibri"/>
                <w:sz w:val="30"/>
                <w:szCs w:val="30"/>
              </w:rPr>
            </w:pPr>
            <w:r>
              <w:rPr>
                <w:rFonts w:hint="eastAsia" w:ascii="宋体" w:hAnsi="宋体" w:eastAsia="宋体" w:cs="宋体"/>
                <w:position w:val="2"/>
                <w:sz w:val="30"/>
                <w:szCs w:val="30"/>
              </w:rPr>
              <w:t>1</w:t>
            </w:r>
          </w:p>
        </w:tc>
        <w:tc>
          <w:tcPr>
            <w:tcW w:w="2842" w:type="dxa"/>
            <w:vAlign w:val="top"/>
          </w:tcPr>
          <w:p w14:paraId="00B844B7">
            <w:pPr>
              <w:spacing w:before="128" w:line="381" w:lineRule="exact"/>
              <w:jc w:val="center"/>
              <w:rPr>
                <w:rFonts w:ascii="Calibri" w:hAnsi="Calibri" w:eastAsia="Calibri" w:cs="Calibri"/>
                <w:sz w:val="30"/>
                <w:szCs w:val="30"/>
              </w:rPr>
            </w:pPr>
            <w:r>
              <w:rPr>
                <w:rFonts w:hint="eastAsia" w:ascii="宋体" w:hAnsi="宋体" w:eastAsia="宋体" w:cs="宋体"/>
                <w:spacing w:val="-9"/>
                <w:position w:val="2"/>
                <w:sz w:val="30"/>
                <w:szCs w:val="30"/>
                <w:lang w:val="en-US" w:eastAsia="zh-CN"/>
              </w:rPr>
              <w:t>1.39</w:t>
            </w:r>
            <w:r>
              <w:rPr>
                <w:rFonts w:hint="eastAsia" w:ascii="宋体" w:hAnsi="宋体" w:eastAsia="宋体" w:cs="宋体"/>
                <w:spacing w:val="-9"/>
                <w:position w:val="2"/>
                <w:sz w:val="30"/>
                <w:szCs w:val="30"/>
              </w:rPr>
              <w:t>%</w:t>
            </w:r>
          </w:p>
        </w:tc>
      </w:tr>
      <w:tr w14:paraId="24DB7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3CF873C9">
            <w:pPr>
              <w:spacing w:before="166" w:line="221" w:lineRule="auto"/>
              <w:ind w:left="841" w:leftChars="0"/>
              <w:jc w:val="left"/>
              <w:rPr>
                <w:rFonts w:ascii="宋体" w:hAnsi="宋体" w:eastAsia="宋体" w:cs="宋体"/>
                <w:sz w:val="30"/>
                <w:szCs w:val="30"/>
              </w:rPr>
            </w:pPr>
            <w:r>
              <w:rPr>
                <w:rFonts w:hint="eastAsia" w:ascii="宋体" w:hAnsi="宋体" w:eastAsia="宋体" w:cs="宋体"/>
                <w:spacing w:val="-1"/>
                <w:sz w:val="30"/>
                <w:szCs w:val="30"/>
                <w:lang w:val="en-US" w:eastAsia="zh-CN"/>
              </w:rPr>
              <w:t>一般满意</w:t>
            </w:r>
          </w:p>
        </w:tc>
        <w:tc>
          <w:tcPr>
            <w:tcW w:w="2830" w:type="dxa"/>
            <w:vAlign w:val="top"/>
          </w:tcPr>
          <w:p w14:paraId="65922100">
            <w:pPr>
              <w:spacing w:before="128" w:line="381" w:lineRule="exact"/>
              <w:jc w:val="center"/>
              <w:rPr>
                <w:rFonts w:ascii="Calibri" w:hAnsi="Calibri" w:eastAsia="Calibri" w:cs="Calibri"/>
                <w:sz w:val="30"/>
                <w:szCs w:val="30"/>
              </w:rPr>
            </w:pPr>
            <w:r>
              <w:rPr>
                <w:rFonts w:hint="eastAsia" w:ascii="宋体" w:hAnsi="宋体" w:eastAsia="宋体" w:cs="宋体"/>
                <w:position w:val="2"/>
                <w:sz w:val="30"/>
                <w:szCs w:val="30"/>
              </w:rPr>
              <w:t>0</w:t>
            </w:r>
          </w:p>
        </w:tc>
        <w:tc>
          <w:tcPr>
            <w:tcW w:w="2842" w:type="dxa"/>
            <w:vAlign w:val="top"/>
          </w:tcPr>
          <w:p w14:paraId="44FC00D3">
            <w:pPr>
              <w:spacing w:before="128" w:line="381" w:lineRule="exact"/>
              <w:jc w:val="center"/>
              <w:rPr>
                <w:rFonts w:ascii="Calibri" w:hAnsi="Calibri" w:eastAsia="Calibri" w:cs="Calibri"/>
                <w:sz w:val="30"/>
                <w:szCs w:val="30"/>
              </w:rPr>
            </w:pPr>
            <w:r>
              <w:rPr>
                <w:rFonts w:hint="eastAsia" w:ascii="宋体" w:hAnsi="宋体" w:eastAsia="宋体" w:cs="宋体"/>
                <w:spacing w:val="-6"/>
                <w:position w:val="2"/>
                <w:sz w:val="30"/>
                <w:szCs w:val="30"/>
              </w:rPr>
              <w:t>0</w:t>
            </w:r>
            <w:r>
              <w:rPr>
                <w:rFonts w:hint="eastAsia" w:ascii="宋体" w:hAnsi="宋体" w:eastAsia="宋体" w:cs="宋体"/>
                <w:spacing w:val="-6"/>
                <w:position w:val="2"/>
                <w:sz w:val="30"/>
                <w:szCs w:val="30"/>
                <w:lang w:val="en-US" w:eastAsia="zh-CN"/>
              </w:rPr>
              <w:t>.00</w:t>
            </w:r>
            <w:r>
              <w:rPr>
                <w:rFonts w:hint="eastAsia" w:ascii="宋体" w:hAnsi="宋体" w:eastAsia="宋体" w:cs="宋体"/>
                <w:spacing w:val="-6"/>
                <w:position w:val="2"/>
                <w:sz w:val="30"/>
                <w:szCs w:val="30"/>
              </w:rPr>
              <w:t>%</w:t>
            </w:r>
          </w:p>
        </w:tc>
      </w:tr>
      <w:tr w14:paraId="2085F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768AD6E4">
            <w:pPr>
              <w:spacing w:before="167" w:line="221" w:lineRule="auto"/>
              <w:ind w:left="838" w:leftChars="0"/>
              <w:rPr>
                <w:rFonts w:ascii="宋体" w:hAnsi="宋体" w:eastAsia="宋体" w:cs="宋体"/>
                <w:spacing w:val="-7"/>
                <w:sz w:val="30"/>
                <w:szCs w:val="30"/>
              </w:rPr>
            </w:pPr>
            <w:r>
              <w:rPr>
                <w:rFonts w:hint="eastAsia" w:ascii="宋体" w:hAnsi="宋体" w:eastAsia="宋体" w:cs="宋体"/>
                <w:spacing w:val="-1"/>
                <w:sz w:val="30"/>
                <w:szCs w:val="30"/>
              </w:rPr>
              <w:t>非常不满意</w:t>
            </w:r>
          </w:p>
        </w:tc>
        <w:tc>
          <w:tcPr>
            <w:tcW w:w="2830" w:type="dxa"/>
            <w:vAlign w:val="center"/>
          </w:tcPr>
          <w:p w14:paraId="4C4A1FA4">
            <w:pPr>
              <w:jc w:val="center"/>
              <w:rPr>
                <w:rFonts w:ascii="Calibri" w:hAnsi="Calibri" w:eastAsia="Calibri" w:cs="Calibri"/>
                <w:position w:val="2"/>
                <w:sz w:val="30"/>
                <w:szCs w:val="30"/>
              </w:rPr>
            </w:pPr>
            <w:r>
              <w:rPr>
                <w:rFonts w:hint="eastAsia" w:ascii="宋体" w:hAnsi="宋体" w:eastAsia="宋体" w:cs="宋体"/>
                <w:sz w:val="30"/>
                <w:szCs w:val="30"/>
                <w:lang w:val="en-US" w:eastAsia="zh-CN"/>
              </w:rPr>
              <w:t>0</w:t>
            </w:r>
          </w:p>
        </w:tc>
        <w:tc>
          <w:tcPr>
            <w:tcW w:w="2842" w:type="dxa"/>
            <w:vAlign w:val="center"/>
          </w:tcPr>
          <w:p w14:paraId="0989241F">
            <w:pPr>
              <w:jc w:val="center"/>
              <w:rPr>
                <w:rFonts w:ascii="Calibri" w:hAnsi="Calibri" w:eastAsia="Calibri" w:cs="Calibri"/>
                <w:spacing w:val="-9"/>
                <w:position w:val="2"/>
                <w:sz w:val="30"/>
                <w:szCs w:val="30"/>
              </w:rPr>
            </w:pPr>
            <w:r>
              <w:rPr>
                <w:rFonts w:hint="eastAsia" w:ascii="宋体" w:hAnsi="宋体" w:eastAsia="宋体" w:cs="宋体"/>
                <w:sz w:val="30"/>
                <w:szCs w:val="30"/>
                <w:lang w:val="en-US" w:eastAsia="zh-CN"/>
              </w:rPr>
              <w:t>0.00%</w:t>
            </w:r>
          </w:p>
        </w:tc>
      </w:tr>
      <w:tr w14:paraId="386ED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3"/>
            <w:vAlign w:val="top"/>
          </w:tcPr>
          <w:p w14:paraId="0BC6AB88">
            <w:pPr>
              <w:spacing w:before="166" w:line="219" w:lineRule="auto"/>
              <w:ind w:left="120" w:leftChars="0"/>
              <w:rPr>
                <w:rFonts w:ascii="Arial"/>
                <w:sz w:val="21"/>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2F96E937">
      <w:pPr>
        <w:pStyle w:val="2"/>
        <w:spacing w:line="320" w:lineRule="auto"/>
      </w:pPr>
    </w:p>
    <w:p w14:paraId="76E5653E">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31"/>
          <w:szCs w:val="31"/>
        </w:rPr>
      </w:pPr>
      <w:r>
        <w:rPr>
          <w:rFonts w:hint="eastAsia" w:ascii="宋体" w:hAnsi="宋体" w:eastAsia="宋体" w:cs="宋体"/>
          <w:spacing w:val="10"/>
          <w:position w:val="3"/>
          <w:sz w:val="30"/>
          <w:szCs w:val="30"/>
        </w:rPr>
        <w:t>9.</w:t>
      </w:r>
      <w:r>
        <w:rPr>
          <w:rFonts w:hint="eastAsia" w:ascii="宋体" w:hAnsi="宋体" w:eastAsia="宋体" w:cs="宋体"/>
          <w:spacing w:val="10"/>
          <w:position w:val="3"/>
          <w:sz w:val="30"/>
          <w:szCs w:val="30"/>
          <w:lang w:val="en-US" w:eastAsia="zh-CN"/>
        </w:rPr>
        <w:t>您对目前危房改造补助政策还有什么意见和建议</w:t>
      </w:r>
      <w:r>
        <w:rPr>
          <w:rFonts w:hint="eastAsia" w:ascii="宋体" w:hAnsi="宋体" w:eastAsia="宋体" w:cs="宋体"/>
          <w:spacing w:val="-10"/>
          <w:position w:val="3"/>
          <w:sz w:val="30"/>
          <w:szCs w:val="30"/>
        </w:rPr>
        <w:t>？（</w:t>
      </w:r>
      <w:r>
        <w:rPr>
          <w:rFonts w:hint="eastAsia" w:ascii="宋体" w:hAnsi="宋体" w:eastAsia="宋体" w:cs="宋体"/>
          <w:spacing w:val="10"/>
          <w:position w:val="3"/>
          <w:sz w:val="30"/>
          <w:szCs w:val="30"/>
          <w:lang w:val="en-US" w:eastAsia="zh-CN"/>
        </w:rPr>
        <w:t>填空</w:t>
      </w:r>
      <w:r>
        <w:rPr>
          <w:rFonts w:hint="eastAsia" w:ascii="宋体" w:hAnsi="宋体" w:eastAsia="宋体" w:cs="宋体"/>
          <w:spacing w:val="10"/>
          <w:position w:val="3"/>
          <w:sz w:val="30"/>
          <w:szCs w:val="30"/>
        </w:rPr>
        <w:t>题）</w:t>
      </w:r>
    </w:p>
    <w:p w14:paraId="04C85B24">
      <w:pPr>
        <w:spacing w:line="40" w:lineRule="exact"/>
      </w:pPr>
    </w:p>
    <w:tbl>
      <w:tblPr>
        <w:tblStyle w:val="1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4"/>
        <w:gridCol w:w="2830"/>
        <w:gridCol w:w="2842"/>
      </w:tblGrid>
      <w:tr w14:paraId="68C84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854" w:type="dxa"/>
            <w:vAlign w:val="top"/>
          </w:tcPr>
          <w:p w14:paraId="62F2CCFC">
            <w:pPr>
              <w:spacing w:before="166" w:line="221" w:lineRule="auto"/>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内容</w:t>
            </w:r>
          </w:p>
        </w:tc>
        <w:tc>
          <w:tcPr>
            <w:tcW w:w="2830" w:type="dxa"/>
            <w:vAlign w:val="top"/>
          </w:tcPr>
          <w:p w14:paraId="222E9C40">
            <w:pPr>
              <w:spacing w:before="166" w:line="222" w:lineRule="auto"/>
              <w:ind w:left="1132"/>
              <w:rPr>
                <w:rFonts w:ascii="宋体" w:hAnsi="宋体" w:eastAsia="宋体" w:cs="宋体"/>
                <w:sz w:val="30"/>
                <w:szCs w:val="30"/>
              </w:rPr>
            </w:pPr>
            <w:r>
              <w:rPr>
                <w:rFonts w:ascii="宋体" w:hAnsi="宋体" w:eastAsia="宋体" w:cs="宋体"/>
                <w:spacing w:val="-10"/>
                <w:sz w:val="30"/>
                <w:szCs w:val="30"/>
              </w:rPr>
              <w:t>小计</w:t>
            </w:r>
          </w:p>
        </w:tc>
        <w:tc>
          <w:tcPr>
            <w:tcW w:w="2842" w:type="dxa"/>
            <w:vAlign w:val="top"/>
          </w:tcPr>
          <w:p w14:paraId="7A8B233A">
            <w:pPr>
              <w:spacing w:before="166" w:line="222" w:lineRule="auto"/>
              <w:ind w:left="1161"/>
              <w:rPr>
                <w:rFonts w:ascii="宋体" w:hAnsi="宋体" w:eastAsia="宋体" w:cs="宋体"/>
                <w:sz w:val="30"/>
                <w:szCs w:val="30"/>
              </w:rPr>
            </w:pPr>
            <w:r>
              <w:rPr>
                <w:rFonts w:ascii="宋体" w:hAnsi="宋体" w:eastAsia="宋体" w:cs="宋体"/>
                <w:spacing w:val="-23"/>
                <w:sz w:val="30"/>
                <w:szCs w:val="30"/>
              </w:rPr>
              <w:t>比例</w:t>
            </w:r>
          </w:p>
        </w:tc>
      </w:tr>
      <w:tr w14:paraId="746B4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42FF7C9F">
            <w:pPr>
              <w:spacing w:before="163" w:line="220" w:lineRule="auto"/>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无</w:t>
            </w:r>
          </w:p>
        </w:tc>
        <w:tc>
          <w:tcPr>
            <w:tcW w:w="2830" w:type="dxa"/>
            <w:vAlign w:val="top"/>
          </w:tcPr>
          <w:p w14:paraId="1B5876B4">
            <w:pPr>
              <w:spacing w:before="127" w:line="381" w:lineRule="exact"/>
              <w:ind w:left="1276"/>
              <w:rPr>
                <w:rFonts w:ascii="Calibri" w:hAnsi="Calibri" w:eastAsia="Calibri" w:cs="Calibri"/>
                <w:sz w:val="30"/>
                <w:szCs w:val="30"/>
              </w:rPr>
            </w:pPr>
            <w:r>
              <w:rPr>
                <w:rFonts w:hint="eastAsia" w:ascii="Calibri" w:hAnsi="Calibri" w:eastAsia="宋体" w:cs="Calibri"/>
                <w:spacing w:val="-8"/>
                <w:position w:val="2"/>
                <w:sz w:val="30"/>
                <w:szCs w:val="30"/>
                <w:lang w:val="en-US" w:eastAsia="zh-CN"/>
              </w:rPr>
              <w:t>7</w:t>
            </w:r>
            <w:r>
              <w:rPr>
                <w:rFonts w:ascii="Calibri" w:hAnsi="Calibri" w:eastAsia="Calibri" w:cs="Calibri"/>
                <w:spacing w:val="-8"/>
                <w:position w:val="2"/>
                <w:sz w:val="30"/>
                <w:szCs w:val="30"/>
              </w:rPr>
              <w:t>0</w:t>
            </w:r>
          </w:p>
        </w:tc>
        <w:tc>
          <w:tcPr>
            <w:tcW w:w="2842" w:type="dxa"/>
            <w:vAlign w:val="top"/>
          </w:tcPr>
          <w:p w14:paraId="306E5282">
            <w:pPr>
              <w:spacing w:before="127" w:line="381" w:lineRule="exact"/>
              <w:jc w:val="center"/>
              <w:rPr>
                <w:rFonts w:ascii="Calibri" w:hAnsi="Calibri" w:eastAsia="Calibri" w:cs="Calibri"/>
                <w:sz w:val="30"/>
                <w:szCs w:val="30"/>
              </w:rPr>
            </w:pPr>
            <w:r>
              <w:rPr>
                <w:rFonts w:hint="eastAsia" w:ascii="Calibri" w:hAnsi="Calibri" w:eastAsia="宋体" w:cs="Calibri"/>
                <w:spacing w:val="-7"/>
                <w:position w:val="2"/>
                <w:sz w:val="30"/>
                <w:szCs w:val="30"/>
                <w:lang w:val="en-US" w:eastAsia="zh-CN"/>
              </w:rPr>
              <w:t>97.22</w:t>
            </w:r>
            <w:r>
              <w:rPr>
                <w:rFonts w:ascii="Calibri" w:hAnsi="Calibri" w:eastAsia="Calibri" w:cs="Calibri"/>
                <w:spacing w:val="-7"/>
                <w:position w:val="2"/>
                <w:sz w:val="30"/>
                <w:szCs w:val="30"/>
              </w:rPr>
              <w:t>%</w:t>
            </w:r>
          </w:p>
        </w:tc>
      </w:tr>
      <w:tr w14:paraId="0685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00812811">
            <w:pPr>
              <w:spacing w:before="163" w:line="222" w:lineRule="auto"/>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非常满意</w:t>
            </w:r>
          </w:p>
        </w:tc>
        <w:tc>
          <w:tcPr>
            <w:tcW w:w="2830" w:type="dxa"/>
            <w:vAlign w:val="top"/>
          </w:tcPr>
          <w:p w14:paraId="65ACCB3D">
            <w:pPr>
              <w:spacing w:before="128" w:line="381" w:lineRule="exact"/>
              <w:ind w:left="1346"/>
              <w:rPr>
                <w:rFonts w:hint="eastAsia" w:ascii="Calibri" w:hAnsi="Calibri" w:eastAsia="宋体" w:cs="Calibri"/>
                <w:position w:val="2"/>
                <w:sz w:val="30"/>
                <w:szCs w:val="30"/>
                <w:lang w:val="en-US" w:eastAsia="zh-CN"/>
              </w:rPr>
            </w:pPr>
            <w:r>
              <w:rPr>
                <w:rFonts w:hint="eastAsia" w:ascii="Calibri" w:hAnsi="Calibri" w:eastAsia="宋体" w:cs="Calibri"/>
                <w:position w:val="2"/>
                <w:sz w:val="30"/>
                <w:szCs w:val="30"/>
                <w:lang w:val="en-US" w:eastAsia="zh-CN"/>
              </w:rPr>
              <w:t>1</w:t>
            </w:r>
          </w:p>
        </w:tc>
        <w:tc>
          <w:tcPr>
            <w:tcW w:w="2842" w:type="dxa"/>
            <w:vAlign w:val="top"/>
          </w:tcPr>
          <w:p w14:paraId="5F221B80">
            <w:pPr>
              <w:spacing w:before="128" w:line="381" w:lineRule="exact"/>
              <w:jc w:val="center"/>
              <w:rPr>
                <w:rFonts w:hint="default" w:ascii="Calibri" w:hAnsi="Calibri" w:eastAsia="宋体" w:cs="Calibri"/>
                <w:spacing w:val="-6"/>
                <w:position w:val="2"/>
                <w:sz w:val="30"/>
                <w:szCs w:val="30"/>
                <w:lang w:val="en-US" w:eastAsia="zh-CN"/>
              </w:rPr>
            </w:pPr>
            <w:r>
              <w:rPr>
                <w:rFonts w:hint="eastAsia" w:ascii="Calibri" w:hAnsi="Calibri" w:eastAsia="宋体" w:cs="Calibri"/>
                <w:spacing w:val="-6"/>
                <w:position w:val="2"/>
                <w:sz w:val="30"/>
                <w:szCs w:val="30"/>
                <w:lang w:val="en-US" w:eastAsia="zh-CN"/>
              </w:rPr>
              <w:t>1.39%</w:t>
            </w:r>
          </w:p>
        </w:tc>
      </w:tr>
      <w:tr w14:paraId="7506A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854" w:type="dxa"/>
            <w:vAlign w:val="top"/>
          </w:tcPr>
          <w:p w14:paraId="57FCD8D9">
            <w:pPr>
              <w:spacing w:before="167" w:line="220" w:lineRule="auto"/>
              <w:jc w:val="center"/>
              <w:rPr>
                <w:rFonts w:ascii="宋体" w:hAnsi="宋体" w:eastAsia="宋体" w:cs="宋体"/>
                <w:sz w:val="30"/>
                <w:szCs w:val="30"/>
              </w:rPr>
            </w:pPr>
            <w:r>
              <w:rPr>
                <w:rFonts w:hint="eastAsia" w:ascii="宋体" w:hAnsi="宋体" w:eastAsia="宋体" w:cs="宋体"/>
                <w:sz w:val="30"/>
                <w:szCs w:val="30"/>
              </w:rPr>
              <w:t>建议提高补贴标准</w:t>
            </w:r>
          </w:p>
        </w:tc>
        <w:tc>
          <w:tcPr>
            <w:tcW w:w="2830" w:type="dxa"/>
            <w:vAlign w:val="top"/>
          </w:tcPr>
          <w:p w14:paraId="656E288C">
            <w:pPr>
              <w:spacing w:before="128" w:line="381" w:lineRule="exact"/>
              <w:ind w:left="1346"/>
              <w:rPr>
                <w:rFonts w:hint="eastAsia" w:ascii="Calibri" w:hAnsi="Calibri" w:eastAsia="宋体" w:cs="Calibri"/>
                <w:sz w:val="30"/>
                <w:szCs w:val="30"/>
                <w:lang w:val="en-US" w:eastAsia="zh-CN"/>
              </w:rPr>
            </w:pPr>
            <w:r>
              <w:rPr>
                <w:rFonts w:hint="eastAsia" w:ascii="Calibri" w:hAnsi="Calibri" w:eastAsia="宋体" w:cs="Calibri"/>
                <w:sz w:val="30"/>
                <w:szCs w:val="30"/>
                <w:lang w:val="en-US" w:eastAsia="zh-CN"/>
              </w:rPr>
              <w:t>1</w:t>
            </w:r>
          </w:p>
        </w:tc>
        <w:tc>
          <w:tcPr>
            <w:tcW w:w="2842" w:type="dxa"/>
            <w:vAlign w:val="top"/>
          </w:tcPr>
          <w:p w14:paraId="108EBA54">
            <w:pPr>
              <w:spacing w:before="128" w:line="381" w:lineRule="exact"/>
              <w:jc w:val="center"/>
              <w:rPr>
                <w:rFonts w:ascii="Calibri" w:hAnsi="Calibri" w:eastAsia="Calibri" w:cs="Calibri"/>
                <w:sz w:val="30"/>
                <w:szCs w:val="30"/>
              </w:rPr>
            </w:pPr>
            <w:r>
              <w:rPr>
                <w:rFonts w:hint="eastAsia" w:ascii="Calibri" w:hAnsi="Calibri" w:eastAsia="宋体" w:cs="Calibri"/>
                <w:spacing w:val="-6"/>
                <w:position w:val="2"/>
                <w:sz w:val="30"/>
                <w:szCs w:val="30"/>
                <w:lang w:val="en-US" w:eastAsia="zh-CN"/>
              </w:rPr>
              <w:t>1.39</w:t>
            </w:r>
            <w:r>
              <w:rPr>
                <w:rFonts w:ascii="Calibri" w:hAnsi="Calibri" w:eastAsia="Calibri" w:cs="Calibri"/>
                <w:spacing w:val="-6"/>
                <w:position w:val="2"/>
                <w:sz w:val="30"/>
                <w:szCs w:val="30"/>
              </w:rPr>
              <w:t>%</w:t>
            </w:r>
          </w:p>
        </w:tc>
      </w:tr>
      <w:tr w14:paraId="5BADA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3"/>
            <w:vAlign w:val="top"/>
          </w:tcPr>
          <w:p w14:paraId="7843C4BE">
            <w:pPr>
              <w:spacing w:before="168" w:line="219" w:lineRule="auto"/>
              <w:ind w:left="120"/>
              <w:rPr>
                <w:rFonts w:hint="default" w:ascii="Arial" w:eastAsia="宋体"/>
                <w:sz w:val="21"/>
                <w:lang w:val="en-US" w:eastAsia="zh-CN"/>
              </w:rPr>
            </w:pPr>
            <w:r>
              <w:rPr>
                <w:rFonts w:ascii="宋体" w:hAnsi="宋体" w:eastAsia="宋体" w:cs="宋体"/>
                <w:spacing w:val="-2"/>
                <w:sz w:val="30"/>
                <w:szCs w:val="30"/>
              </w:rPr>
              <w:t>本题有效填写人次</w:t>
            </w:r>
            <w:r>
              <w:rPr>
                <w:rFonts w:hint="eastAsia" w:ascii="宋体" w:hAnsi="宋体" w:eastAsia="宋体" w:cs="宋体"/>
                <w:spacing w:val="-2"/>
                <w:sz w:val="30"/>
                <w:szCs w:val="30"/>
                <w:lang w:val="en-US" w:eastAsia="zh-CN"/>
              </w:rPr>
              <w:t xml:space="preserve">           72</w:t>
            </w:r>
          </w:p>
        </w:tc>
      </w:tr>
    </w:tbl>
    <w:p w14:paraId="36871A96">
      <w:pPr>
        <w:pStyle w:val="2"/>
        <w:spacing w:line="30" w:lineRule="exact"/>
        <w:rPr>
          <w:sz w:val="2"/>
        </w:rPr>
      </w:pPr>
    </w:p>
    <w:p w14:paraId="4DFB8990">
      <w:pPr>
        <w:keepNext w:val="0"/>
        <w:keepLines w:val="0"/>
        <w:pageBreakBefore w:val="0"/>
        <w:widowControl/>
        <w:kinsoku/>
        <w:wordWrap/>
        <w:overflowPunct/>
        <w:topLinePunct w:val="0"/>
        <w:autoSpaceDE/>
        <w:autoSpaceDN/>
        <w:bidi w:val="0"/>
        <w:adjustRightInd w:val="0"/>
        <w:snapToGrid w:val="0"/>
        <w:spacing w:line="480" w:lineRule="auto"/>
        <w:ind w:left="0" w:right="0" w:firstLine="652" w:firstLineChars="200"/>
        <w:jc w:val="both"/>
        <w:textAlignment w:val="baseline"/>
        <w:rPr>
          <w:rFonts w:hint="eastAsia" w:ascii="宋体" w:hAnsi="宋体" w:eastAsia="宋体" w:cs="宋体"/>
          <w:spacing w:val="6"/>
          <w:sz w:val="30"/>
          <w:szCs w:val="30"/>
          <w:lang w:eastAsia="zh-CN"/>
        </w:rPr>
        <w:sectPr>
          <w:footerReference r:id="rId16" w:type="default"/>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pacing w:val="13"/>
          <w:sz w:val="30"/>
          <w:szCs w:val="30"/>
          <w:highlight w:val="none"/>
        </w:rPr>
        <w:t>此次评价通过发放问卷的形式调查</w:t>
      </w:r>
      <w:r>
        <w:rPr>
          <w:rFonts w:hint="eastAsia" w:ascii="宋体" w:hAnsi="宋体" w:eastAsia="宋体" w:cs="宋体"/>
          <w:spacing w:val="13"/>
          <w:sz w:val="30"/>
          <w:szCs w:val="30"/>
          <w:highlight w:val="none"/>
          <w:lang w:eastAsia="zh-CN"/>
        </w:rPr>
        <w:t>2024年农村危房改造中央补助资金</w:t>
      </w:r>
      <w:r>
        <w:rPr>
          <w:rFonts w:hint="eastAsia" w:ascii="宋体" w:hAnsi="宋体" w:eastAsia="宋体" w:cs="宋体"/>
          <w:spacing w:val="13"/>
          <w:sz w:val="30"/>
          <w:szCs w:val="30"/>
          <w:highlight w:val="none"/>
        </w:rPr>
        <w:t>项目受益对象满意度，共计向受益</w:t>
      </w:r>
      <w:r>
        <w:rPr>
          <w:rFonts w:hint="eastAsia" w:ascii="宋体" w:hAnsi="宋体" w:eastAsia="宋体" w:cs="宋体"/>
          <w:spacing w:val="13"/>
          <w:sz w:val="30"/>
          <w:szCs w:val="30"/>
          <w:highlight w:val="none"/>
          <w:lang w:val="en-US" w:eastAsia="zh-CN"/>
        </w:rPr>
        <w:t>农户</w:t>
      </w:r>
      <w:r>
        <w:rPr>
          <w:rFonts w:hint="eastAsia" w:ascii="宋体" w:hAnsi="宋体" w:eastAsia="宋体" w:cs="宋体"/>
          <w:spacing w:val="4"/>
          <w:sz w:val="30"/>
          <w:szCs w:val="30"/>
          <w:highlight w:val="none"/>
        </w:rPr>
        <w:t>发放问卷</w:t>
      </w:r>
      <w:r>
        <w:rPr>
          <w:rFonts w:hint="eastAsia" w:ascii="宋体" w:hAnsi="宋体" w:eastAsia="宋体" w:cs="宋体"/>
          <w:spacing w:val="4"/>
          <w:sz w:val="30"/>
          <w:szCs w:val="30"/>
          <w:highlight w:val="none"/>
          <w:lang w:val="en-US" w:eastAsia="zh-CN"/>
        </w:rPr>
        <w:t>72</w:t>
      </w:r>
      <w:r>
        <w:rPr>
          <w:rFonts w:hint="eastAsia" w:ascii="宋体" w:hAnsi="宋体" w:eastAsia="宋体" w:cs="宋体"/>
          <w:spacing w:val="4"/>
          <w:sz w:val="30"/>
          <w:szCs w:val="30"/>
          <w:highlight w:val="none"/>
        </w:rPr>
        <w:t>份，收回有效问卷</w:t>
      </w:r>
      <w:r>
        <w:rPr>
          <w:rFonts w:hint="eastAsia" w:ascii="宋体" w:hAnsi="宋体" w:eastAsia="宋体" w:cs="宋体"/>
          <w:spacing w:val="4"/>
          <w:sz w:val="30"/>
          <w:szCs w:val="30"/>
          <w:highlight w:val="none"/>
          <w:lang w:val="en-US" w:eastAsia="zh-CN"/>
        </w:rPr>
        <w:t>72</w:t>
      </w:r>
      <w:r>
        <w:rPr>
          <w:rFonts w:hint="eastAsia" w:ascii="宋体" w:hAnsi="宋体" w:eastAsia="宋体" w:cs="宋体"/>
          <w:spacing w:val="4"/>
          <w:sz w:val="30"/>
          <w:szCs w:val="30"/>
          <w:highlight w:val="none"/>
        </w:rPr>
        <w:t>份</w:t>
      </w:r>
      <w:r>
        <w:rPr>
          <w:rFonts w:hint="eastAsia" w:ascii="宋体" w:hAnsi="宋体" w:eastAsia="宋体" w:cs="宋体"/>
          <w:spacing w:val="4"/>
          <w:sz w:val="30"/>
          <w:szCs w:val="30"/>
          <w:highlight w:val="none"/>
          <w:lang w:eastAsia="zh-CN"/>
        </w:rPr>
        <w:t>。（</w:t>
      </w:r>
      <w:r>
        <w:rPr>
          <w:rFonts w:ascii="宋体" w:hAnsi="宋体" w:eastAsia="宋体" w:cs="宋体"/>
          <w:spacing w:val="6"/>
          <w:sz w:val="30"/>
          <w:szCs w:val="30"/>
        </w:rPr>
        <w:t>后附调查问卷</w:t>
      </w:r>
      <w:r>
        <w:rPr>
          <w:rFonts w:hint="eastAsia" w:ascii="宋体" w:hAnsi="宋体" w:eastAsia="宋体" w:cs="宋体"/>
          <w:spacing w:val="6"/>
          <w:sz w:val="30"/>
          <w:szCs w:val="30"/>
          <w:lang w:eastAsia="zh-CN"/>
        </w:rPr>
        <w:t>）</w:t>
      </w:r>
    </w:p>
    <w:p w14:paraId="5DF6D0DA">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eastAsia" w:ascii="宋体" w:hAnsi="宋体" w:eastAsia="宋体" w:cs="宋体"/>
          <w:spacing w:val="6"/>
          <w:sz w:val="30"/>
          <w:szCs w:val="30"/>
          <w:lang w:eastAsia="zh-CN"/>
        </w:rPr>
      </w:pPr>
    </w:p>
    <w:p w14:paraId="46224CBB">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eastAsia" w:ascii="宋体" w:hAnsi="宋体" w:eastAsia="宋体" w:cs="宋体"/>
          <w:spacing w:val="6"/>
          <w:sz w:val="30"/>
          <w:szCs w:val="30"/>
          <w:lang w:eastAsia="zh-CN"/>
        </w:rPr>
        <w:sectPr>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pacing w:val="6"/>
          <w:sz w:val="30"/>
          <w:szCs w:val="30"/>
          <w:lang w:eastAsia="zh-CN"/>
        </w:rPr>
        <w:drawing>
          <wp:inline distT="0" distB="0" distL="114300" distR="114300">
            <wp:extent cx="5415915" cy="7663815"/>
            <wp:effectExtent l="0" t="0" r="13335" b="13335"/>
            <wp:docPr id="1" name="图片 1" descr="743634d4c0774096a9d7cd3401a8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3634d4c0774096a9d7cd3401a814c"/>
                    <pic:cNvPicPr>
                      <a:picLocks noChangeAspect="1"/>
                    </pic:cNvPicPr>
                  </pic:nvPicPr>
                  <pic:blipFill>
                    <a:blip r:embed="rId37"/>
                    <a:stretch>
                      <a:fillRect/>
                    </a:stretch>
                  </pic:blipFill>
                  <pic:spPr>
                    <a:xfrm>
                      <a:off x="0" y="0"/>
                      <a:ext cx="5415915" cy="7663815"/>
                    </a:xfrm>
                    <a:prstGeom prst="rect">
                      <a:avLst/>
                    </a:prstGeom>
                  </pic:spPr>
                </pic:pic>
              </a:graphicData>
            </a:graphic>
          </wp:inline>
        </w:drawing>
      </w:r>
    </w:p>
    <w:p w14:paraId="4E57FB16">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eastAsia" w:ascii="宋体" w:hAnsi="宋体" w:eastAsia="宋体" w:cs="宋体"/>
          <w:spacing w:val="6"/>
          <w:sz w:val="30"/>
          <w:szCs w:val="30"/>
          <w:lang w:eastAsia="zh-CN"/>
        </w:rPr>
      </w:pPr>
    </w:p>
    <w:p w14:paraId="42D65F13">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eastAsia" w:ascii="宋体" w:hAnsi="宋体" w:eastAsia="宋体" w:cs="宋体"/>
          <w:spacing w:val="6"/>
          <w:sz w:val="30"/>
          <w:szCs w:val="30"/>
          <w:lang w:eastAsia="zh-CN"/>
        </w:rPr>
        <w:sectPr>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pacing w:val="6"/>
          <w:sz w:val="30"/>
          <w:szCs w:val="30"/>
          <w:lang w:eastAsia="zh-CN"/>
        </w:rPr>
        <w:drawing>
          <wp:inline distT="0" distB="0" distL="114300" distR="114300">
            <wp:extent cx="5415915" cy="7663815"/>
            <wp:effectExtent l="0" t="0" r="13335" b="13335"/>
            <wp:docPr id="2" name="图片 2" descr="d263afe9de87538ba09afff0164d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63afe9de87538ba09afff0164d13e"/>
                    <pic:cNvPicPr>
                      <a:picLocks noChangeAspect="1"/>
                    </pic:cNvPicPr>
                  </pic:nvPicPr>
                  <pic:blipFill>
                    <a:blip r:embed="rId38"/>
                    <a:stretch>
                      <a:fillRect/>
                    </a:stretch>
                  </pic:blipFill>
                  <pic:spPr>
                    <a:xfrm>
                      <a:off x="0" y="0"/>
                      <a:ext cx="5415915" cy="7663815"/>
                    </a:xfrm>
                    <a:prstGeom prst="rect">
                      <a:avLst/>
                    </a:prstGeom>
                  </pic:spPr>
                </pic:pic>
              </a:graphicData>
            </a:graphic>
          </wp:inline>
        </w:drawing>
      </w:r>
    </w:p>
    <w:p w14:paraId="762B9793">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outlineLvl w:val="0"/>
        <w:rPr>
          <w:rFonts w:hint="eastAsia" w:ascii="宋体" w:hAnsi="宋体" w:eastAsia="宋体" w:cs="宋体"/>
          <w:b/>
          <w:bCs/>
          <w:spacing w:val="6"/>
          <w:sz w:val="32"/>
          <w:szCs w:val="32"/>
          <w:lang w:val="en-US" w:eastAsia="zh-CN"/>
        </w:rPr>
      </w:pPr>
      <w:bookmarkStart w:id="132" w:name="_Toc6670"/>
      <w:r>
        <w:rPr>
          <w:rFonts w:ascii="宋体" w:hAnsi="宋体" w:eastAsia="宋体" w:cs="宋体"/>
          <w:b/>
          <w:bCs/>
          <w:spacing w:val="6"/>
          <w:sz w:val="32"/>
          <w:szCs w:val="32"/>
        </w:rPr>
        <w:t>附件</w:t>
      </w:r>
      <w:r>
        <w:rPr>
          <w:rFonts w:hint="eastAsia" w:ascii="宋体" w:hAnsi="宋体" w:eastAsia="宋体" w:cs="宋体"/>
          <w:b/>
          <w:bCs/>
          <w:spacing w:val="6"/>
          <w:sz w:val="32"/>
          <w:szCs w:val="32"/>
          <w:lang w:val="en-US" w:eastAsia="zh-CN"/>
        </w:rPr>
        <w:t>4</w:t>
      </w:r>
      <w:r>
        <w:rPr>
          <w:rFonts w:ascii="宋体" w:hAnsi="宋体" w:eastAsia="宋体" w:cs="宋体"/>
          <w:b/>
          <w:bCs/>
          <w:spacing w:val="6"/>
          <w:sz w:val="32"/>
          <w:szCs w:val="32"/>
        </w:rPr>
        <w:t>：</w:t>
      </w:r>
      <w:r>
        <w:rPr>
          <w:rFonts w:hint="eastAsia" w:ascii="宋体" w:hAnsi="宋体" w:eastAsia="宋体" w:cs="宋体"/>
          <w:b/>
          <w:bCs/>
          <w:spacing w:val="6"/>
          <w:sz w:val="32"/>
          <w:szCs w:val="32"/>
          <w:lang w:val="en-US" w:eastAsia="zh-CN"/>
        </w:rPr>
        <w:t>相关文件</w:t>
      </w:r>
      <w:bookmarkEnd w:id="132"/>
    </w:p>
    <w:p w14:paraId="3033ED1C">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default" w:ascii="宋体" w:hAnsi="宋体" w:eastAsia="宋体" w:cs="宋体"/>
          <w:b/>
          <w:bCs/>
          <w:spacing w:val="6"/>
          <w:sz w:val="32"/>
          <w:szCs w:val="32"/>
          <w:lang w:val="en-US" w:eastAsia="zh-CN"/>
        </w:rPr>
        <w:sectPr>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pPr>
      <w:r>
        <w:rPr>
          <w:rFonts w:hint="default" w:ascii="宋体" w:hAnsi="宋体" w:eastAsia="宋体" w:cs="宋体"/>
          <w:b/>
          <w:bCs/>
          <w:spacing w:val="6"/>
          <w:sz w:val="32"/>
          <w:szCs w:val="32"/>
          <w:lang w:val="en-US" w:eastAsia="zh-CN"/>
        </w:rPr>
        <w:drawing>
          <wp:inline distT="0" distB="0" distL="114300" distR="114300">
            <wp:extent cx="5411470" cy="7663815"/>
            <wp:effectExtent l="0" t="0" r="17780" b="13335"/>
            <wp:docPr id="8" name="图片 8" descr="b4a3d5e932a1e6686e9713c11525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4a3d5e932a1e6686e9713c115252e3"/>
                    <pic:cNvPicPr>
                      <a:picLocks noChangeAspect="1"/>
                    </pic:cNvPicPr>
                  </pic:nvPicPr>
                  <pic:blipFill>
                    <a:blip r:embed="rId39"/>
                    <a:stretch>
                      <a:fillRect/>
                    </a:stretch>
                  </pic:blipFill>
                  <pic:spPr>
                    <a:xfrm>
                      <a:off x="0" y="0"/>
                      <a:ext cx="5411470" cy="7663815"/>
                    </a:xfrm>
                    <a:prstGeom prst="rect">
                      <a:avLst/>
                    </a:prstGeom>
                  </pic:spPr>
                </pic:pic>
              </a:graphicData>
            </a:graphic>
          </wp:inline>
        </w:drawing>
      </w:r>
    </w:p>
    <w:p w14:paraId="175ACA24">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default" w:ascii="宋体" w:hAnsi="宋体" w:eastAsia="宋体" w:cs="宋体"/>
          <w:b/>
          <w:bCs/>
          <w:spacing w:val="6"/>
          <w:sz w:val="32"/>
          <w:szCs w:val="32"/>
          <w:lang w:val="en-US" w:eastAsia="zh-CN"/>
        </w:rPr>
        <w:sectPr>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pPr>
      <w:r>
        <w:rPr>
          <w:rFonts w:hint="default" w:ascii="宋体" w:hAnsi="宋体" w:eastAsia="宋体" w:cs="宋体"/>
          <w:b/>
          <w:bCs/>
          <w:spacing w:val="6"/>
          <w:sz w:val="32"/>
          <w:szCs w:val="32"/>
          <w:lang w:val="en-US" w:eastAsia="zh-CN"/>
        </w:rPr>
        <w:drawing>
          <wp:inline distT="0" distB="0" distL="114300" distR="114300">
            <wp:extent cx="5411470" cy="7663815"/>
            <wp:effectExtent l="0" t="0" r="17780" b="13335"/>
            <wp:docPr id="10" name="图片 10" descr="8a6275117307e45bc4c648068438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a6275117307e45bc4c648068438bb7"/>
                    <pic:cNvPicPr>
                      <a:picLocks noChangeAspect="1"/>
                    </pic:cNvPicPr>
                  </pic:nvPicPr>
                  <pic:blipFill>
                    <a:blip r:embed="rId40"/>
                    <a:stretch>
                      <a:fillRect/>
                    </a:stretch>
                  </pic:blipFill>
                  <pic:spPr>
                    <a:xfrm>
                      <a:off x="0" y="0"/>
                      <a:ext cx="5411470" cy="7663815"/>
                    </a:xfrm>
                    <a:prstGeom prst="rect">
                      <a:avLst/>
                    </a:prstGeom>
                  </pic:spPr>
                </pic:pic>
              </a:graphicData>
            </a:graphic>
          </wp:inline>
        </w:drawing>
      </w:r>
    </w:p>
    <w:p w14:paraId="507C87B0">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default" w:ascii="宋体" w:hAnsi="宋体" w:eastAsia="宋体" w:cs="宋体"/>
          <w:b/>
          <w:bCs/>
          <w:spacing w:val="6"/>
          <w:sz w:val="32"/>
          <w:szCs w:val="32"/>
          <w:lang w:val="en-US" w:eastAsia="zh-CN"/>
        </w:rPr>
        <w:sectPr>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pPr>
      <w:r>
        <w:rPr>
          <w:rFonts w:hint="default" w:ascii="宋体" w:hAnsi="宋体" w:eastAsia="宋体" w:cs="宋体"/>
          <w:b/>
          <w:bCs/>
          <w:spacing w:val="6"/>
          <w:sz w:val="32"/>
          <w:szCs w:val="32"/>
          <w:lang w:val="en-US" w:eastAsia="zh-CN"/>
        </w:rPr>
        <w:drawing>
          <wp:inline distT="0" distB="0" distL="114300" distR="114300">
            <wp:extent cx="5411470" cy="7663815"/>
            <wp:effectExtent l="0" t="0" r="17780" b="13335"/>
            <wp:docPr id="11" name="图片 11" descr="173adbaaa6d4984dbc60751f0536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adbaaa6d4984dbc60751f053620c"/>
                    <pic:cNvPicPr>
                      <a:picLocks noChangeAspect="1"/>
                    </pic:cNvPicPr>
                  </pic:nvPicPr>
                  <pic:blipFill>
                    <a:blip r:embed="rId41"/>
                    <a:stretch>
                      <a:fillRect/>
                    </a:stretch>
                  </pic:blipFill>
                  <pic:spPr>
                    <a:xfrm>
                      <a:off x="0" y="0"/>
                      <a:ext cx="5411470" cy="7663815"/>
                    </a:xfrm>
                    <a:prstGeom prst="rect">
                      <a:avLst/>
                    </a:prstGeom>
                  </pic:spPr>
                </pic:pic>
              </a:graphicData>
            </a:graphic>
          </wp:inline>
        </w:drawing>
      </w:r>
    </w:p>
    <w:p w14:paraId="026FAC67">
      <w:pPr>
        <w:keepNext w:val="0"/>
        <w:keepLines w:val="0"/>
        <w:pageBreakBefore w:val="0"/>
        <w:widowControl/>
        <w:kinsoku/>
        <w:wordWrap/>
        <w:overflowPunct/>
        <w:topLinePunct w:val="0"/>
        <w:autoSpaceDE/>
        <w:autoSpaceDN/>
        <w:bidi w:val="0"/>
        <w:adjustRightInd w:val="0"/>
        <w:snapToGrid w:val="0"/>
        <w:spacing w:line="480" w:lineRule="auto"/>
        <w:ind w:right="0"/>
        <w:jc w:val="both"/>
        <w:textAlignment w:val="baseline"/>
        <w:rPr>
          <w:rFonts w:hint="default" w:ascii="宋体" w:hAnsi="宋体" w:eastAsia="宋体" w:cs="宋体"/>
          <w:b/>
          <w:bCs/>
          <w:spacing w:val="6"/>
          <w:sz w:val="32"/>
          <w:szCs w:val="32"/>
          <w:lang w:val="en-US" w:eastAsia="zh-CN"/>
        </w:rPr>
      </w:pPr>
      <w:r>
        <w:rPr>
          <w:rFonts w:hint="default" w:ascii="宋体" w:hAnsi="宋体" w:eastAsia="宋体" w:cs="宋体"/>
          <w:b/>
          <w:bCs/>
          <w:spacing w:val="6"/>
          <w:sz w:val="32"/>
          <w:szCs w:val="32"/>
          <w:lang w:val="en-US" w:eastAsia="zh-CN"/>
        </w:rPr>
        <w:drawing>
          <wp:inline distT="0" distB="0" distL="114300" distR="114300">
            <wp:extent cx="5411470" cy="7663815"/>
            <wp:effectExtent l="0" t="0" r="17780" b="13335"/>
            <wp:docPr id="12" name="图片 12" descr="c6773e45641e9996139ff02494e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6773e45641e9996139ff02494e9663"/>
                    <pic:cNvPicPr>
                      <a:picLocks noChangeAspect="1"/>
                    </pic:cNvPicPr>
                  </pic:nvPicPr>
                  <pic:blipFill>
                    <a:blip r:embed="rId42"/>
                    <a:stretch>
                      <a:fillRect/>
                    </a:stretch>
                  </pic:blipFill>
                  <pic:spPr>
                    <a:xfrm>
                      <a:off x="0" y="0"/>
                      <a:ext cx="5411470" cy="7663815"/>
                    </a:xfrm>
                    <a:prstGeom prst="rect">
                      <a:avLst/>
                    </a:prstGeom>
                  </pic:spPr>
                </pic:pic>
              </a:graphicData>
            </a:graphic>
          </wp:inline>
        </w:drawing>
      </w:r>
    </w:p>
    <w:sectPr>
      <w:pgSz w:w="11906" w:h="16839"/>
      <w:pgMar w:top="1431" w:right="1687" w:bottom="1429" w:left="1687" w:header="0" w:footer="1153"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D5D57">
    <w:pPr>
      <w:pStyle w:val="3"/>
    </w:pPr>
    <w:r>
      <w:rPr>
        <w:sz w:val="18"/>
      </w:rPr>
      <mc:AlternateContent>
        <mc:Choice Requires="wps">
          <w:drawing>
            <wp:anchor distT="0" distB="0" distL="114300" distR="114300" simplePos="0" relativeHeight="251659264" behindDoc="0" locked="0" layoutInCell="1" allowOverlap="1">
              <wp:simplePos x="0" y="0"/>
              <wp:positionH relativeFrom="margin">
                <wp:posOffset>2813685</wp:posOffset>
              </wp:positionH>
              <wp:positionV relativeFrom="paragraph">
                <wp:posOffset>-9525</wp:posOffset>
              </wp:positionV>
              <wp:extent cx="144145" cy="14732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44145" cy="147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A920D">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1.55pt;margin-top:-0.75pt;height:11.6pt;width:11.35pt;mso-position-horizontal-relative:margin;z-index:251659264;mso-width-relative:page;mso-height-relative:page;" filled="f" stroked="f" coordsize="21600,21600" o:gfxdata="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8wmV7YAAAACQEAAA8AAAAAAAAAAQAgAAAAIgAAAGRycy9kb3du&#10;cmV2LnhtbFBLAQIUABQAAAAIAIdO4kDVVIknOAIAAGMEAAAOAAAAAAAAAAEAIAAAACcBAABkcnMv&#10;ZTJvRG9jLnhtbFBLBQYAAAAABgAGAFkBAADRBQAAAAA=&#10;">
              <v:fill on="f" focussize="0,0"/>
              <v:stroke on="f" weight="0.5pt"/>
              <v:imagedata o:title=""/>
              <o:lock v:ext="edit" aspectratio="f"/>
              <v:textbox inset="0mm,0mm,0mm,0mm">
                <w:txbxContent>
                  <w:p w14:paraId="0F6A920D">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6C246">
    <w:pPr>
      <w:spacing w:line="265" w:lineRule="exact"/>
      <w:ind w:left="4083"/>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0FEEB">
                          <w:pPr>
                            <w:pStyle w:val="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820FEEB">
                    <w:pPr>
                      <w:pStyle w:val="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FB0A">
    <w:pPr>
      <w:spacing w:line="265" w:lineRule="exact"/>
      <w:ind w:left="4083"/>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5FA7E">
                          <w:pPr>
                            <w:pStyle w:val="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A15FA7E">
                    <w:pPr>
                      <w:pStyle w:val="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89DF8">
    <w:pPr>
      <w:spacing w:line="266" w:lineRule="exact"/>
      <w:ind w:left="4182"/>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AE46F">
                          <w:pPr>
                            <w:pStyle w:val="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36AE46F">
                    <w:pPr>
                      <w:pStyle w:val="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3EFD8">
    <w:pPr>
      <w:pStyle w:val="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57961">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D857961">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149F3">
    <w:pPr>
      <w:spacing w:line="266" w:lineRule="exact"/>
      <w:ind w:left="4435"/>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posOffset>2686050</wp:posOffset>
              </wp:positionH>
              <wp:positionV relativeFrom="paragraph">
                <wp:posOffset>10795</wp:posOffset>
              </wp:positionV>
              <wp:extent cx="291465" cy="13779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29146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85F2B">
                          <w:pPr>
                            <w:pStyle w:val="3"/>
                            <w:keepNext w:val="0"/>
                            <w:keepLines w:val="0"/>
                            <w:pageBreakBefore w:val="0"/>
                            <w:widowControl/>
                            <w:kinsoku w:val="0"/>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1.5pt;margin-top:0.85pt;height:10.85pt;width:22.95pt;mso-position-horizontal-relative:margin;z-index:251668480;mso-width-relative:page;mso-height-relative:page;" filled="f" stroked="f" coordsize="21600,21600" o:gfxdata="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coaW1wAAAAgBAAAPAAAAAAAAAAEAIAAAACIAAABkcnMvZG93&#10;bnJldi54bWxQSwECFAAUAAAACACHTuJAaUadXToCAABjBAAADgAAAAAAAAABACAAAAAmAQAAZHJz&#10;L2Uyb0RvYy54bWxQSwUGAAAAAAYABgBZAQAA0gUAAAAA&#10;">
              <v:fill on="f" focussize="0,0"/>
              <v:stroke on="f" weight="0.5pt"/>
              <v:imagedata o:title=""/>
              <o:lock v:ext="edit" aspectratio="f"/>
              <v:textbox inset="0mm,0mm,0mm,0mm">
                <w:txbxContent>
                  <w:p w14:paraId="26C85F2B">
                    <w:pPr>
                      <w:pStyle w:val="3"/>
                      <w:keepNext w:val="0"/>
                      <w:keepLines w:val="0"/>
                      <w:pageBreakBefore w:val="0"/>
                      <w:widowControl/>
                      <w:kinsoku w:val="0"/>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C203">
    <w:pPr>
      <w:spacing w:line="266" w:lineRule="exact"/>
      <w:ind w:left="4435"/>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F213B">
                          <w:pPr>
                            <w:pStyle w:val="3"/>
                            <w:keepNext w:val="0"/>
                            <w:keepLines w:val="0"/>
                            <w:pageBreakBefore w:val="0"/>
                            <w:widowControl/>
                            <w:kinsoku/>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b"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v-text-anchor:bottom;mso-width-relative:page;mso-height-relative:page;" filled="f" stroked="f" coordsize="21600,21600" o:gfxdata="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WLwYTTAAAABQEAAA8AAAAAAAAAAQAgAAAAIgAAAGRycy9kb3ducmV2LnhtbFBL&#10;AQIUABQAAAAIAIdO4kAc+HBcNAIAAGMEAAAOAAAAAAAAAAEAIAAAACIBAABkcnMvZTJvRG9jLnht&#10;bFBLBQYAAAAABgAGAFkBAADIBQAAAAA=&#10;">
              <v:fill on="f" focussize="0,0"/>
              <v:stroke on="f" weight="0.5pt"/>
              <v:imagedata o:title=""/>
              <o:lock v:ext="edit" aspectratio="f"/>
              <v:textbox inset="0mm,0mm,0mm,0mm" style="mso-fit-shape-to-text:t;">
                <w:txbxContent>
                  <w:p w14:paraId="0FDF213B">
                    <w:pPr>
                      <w:pStyle w:val="3"/>
                      <w:keepNext w:val="0"/>
                      <w:keepLines w:val="0"/>
                      <w:pageBreakBefore w:val="0"/>
                      <w:widowControl/>
                      <w:kinsoku/>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A9FC">
    <w:pPr>
      <w:spacing w:line="266" w:lineRule="exact"/>
      <w:ind w:left="4559"/>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posOffset>2800985</wp:posOffset>
              </wp:positionH>
              <wp:positionV relativeFrom="paragraph">
                <wp:posOffset>10795</wp:posOffset>
              </wp:positionV>
              <wp:extent cx="237490" cy="1270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37490" cy="127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77F60">
                          <w:pPr>
                            <w:pStyle w:val="3"/>
                            <w:keepNext w:val="0"/>
                            <w:keepLines w:val="0"/>
                            <w:pageBreakBefore w:val="0"/>
                            <w:widowControl/>
                            <w:kinsoku w:val="0"/>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square" lIns="0" tIns="0" rIns="0" bIns="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20.55pt;margin-top:0.85pt;height:10pt;width:18.7pt;mso-position-horizontal-relative:margin;z-index:251669504;v-text-anchor:middle;mso-width-relative:page;mso-height-relative:page;" filled="f" stroked="f" coordsize="21600,21600" o:gfxdata="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dHDSzXAAAACAEAAA8AAAAAAAAAAQAgAAAAIgAAAGRycy9kb3du&#10;cmV2LnhtbFBLAQIUABQAAAAIAIdO4kAH4/HSOQIAAGUEAAAOAAAAAAAAAAEAIAAAACYBAABkcnMv&#10;ZTJvRG9jLnhtbFBLBQYAAAAABgAGAFkBAADRBQAAAAA=&#10;">
              <v:fill on="f" focussize="0,0"/>
              <v:stroke on="f" weight="0.5pt"/>
              <v:imagedata o:title=""/>
              <o:lock v:ext="edit" aspectratio="f"/>
              <v:textbox inset="0mm,0mm,0mm,0mm">
                <w:txbxContent>
                  <w:p w14:paraId="14E77F60">
                    <w:pPr>
                      <w:pStyle w:val="3"/>
                      <w:keepNext w:val="0"/>
                      <w:keepLines w:val="0"/>
                      <w:pageBreakBefore w:val="0"/>
                      <w:widowControl/>
                      <w:kinsoku w:val="0"/>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09E3D">
    <w:pPr>
      <w:spacing w:line="265" w:lineRule="exact"/>
      <w:ind w:left="4414"/>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posOffset>2705100</wp:posOffset>
              </wp:positionH>
              <wp:positionV relativeFrom="paragraph">
                <wp:posOffset>10795</wp:posOffset>
              </wp:positionV>
              <wp:extent cx="280670" cy="1270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80670" cy="127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D0E70">
                          <w:pPr>
                            <w:pStyle w:val="3"/>
                            <w:keepNext w:val="0"/>
                            <w:keepLines w:val="0"/>
                            <w:pageBreakBefore w:val="0"/>
                            <w:widowControl/>
                            <w:kinsoku w:val="0"/>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pt;margin-top:0.85pt;height:10pt;width:22.1pt;mso-position-horizontal-relative:margin;z-index:251670528;mso-width-relative:page;mso-height-relative:page;" filled="f" stroked="f" coordsize="21600,21600" o:gfxdata="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kShi1gAAAAgBAAAPAAAAAAAAAAEAIAAAACIAAABkcnMvZG93bnJl&#10;di54bWxQSwECFAAUAAAACACHTuJAGS9ydDgCAABjBAAADgAAAAAAAAABACAAAAAlAQAAZHJzL2Uy&#10;b0RvYy54bWxQSwUGAAAAAAYABgBZAQAAzwUAAAAA&#10;">
              <v:fill on="f" focussize="0,0"/>
              <v:stroke on="f" weight="0.5pt"/>
              <v:imagedata o:title=""/>
              <o:lock v:ext="edit" aspectratio="f"/>
              <v:textbox inset="0mm,0mm,0mm,0mm">
                <w:txbxContent>
                  <w:p w14:paraId="53DD0E70">
                    <w:pPr>
                      <w:pStyle w:val="3"/>
                      <w:keepNext w:val="0"/>
                      <w:keepLines w:val="0"/>
                      <w:pageBreakBefore w:val="0"/>
                      <w:widowControl/>
                      <w:kinsoku w:val="0"/>
                      <w:wordWrap/>
                      <w:overflowPunct/>
                      <w:topLinePunct w:val="0"/>
                      <w:bidi w:val="0"/>
                      <w:adjustRightInd w:val="0"/>
                      <w:snapToGrid w:val="0"/>
                      <w:jc w:val="center"/>
                      <w:textAlignment w:val="baseline"/>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6A250">
    <w:pPr>
      <w:spacing w:line="266" w:lineRule="exact"/>
      <w:ind w:left="407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9473F">
                          <w:pPr>
                            <w:pStyle w:val="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BD9473F">
                    <w:pPr>
                      <w:pStyle w:val="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8A52">
    <w:pPr>
      <w:spacing w:line="265" w:lineRule="exact"/>
      <w:ind w:left="4079"/>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33A14">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9133A14">
                    <w:pPr>
                      <w:pStyle w:val="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F0E78">
    <w:pPr>
      <w:spacing w:line="265" w:lineRule="exact"/>
      <w:ind w:left="4079"/>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EB5FC">
                          <w:pPr>
                            <w:pStyle w:val="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9AEB5FC">
                    <w:pPr>
                      <w:pStyle w:val="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D67B92"/>
    <w:multiLevelType w:val="singleLevel"/>
    <w:tmpl w:val="D8D67B92"/>
    <w:lvl w:ilvl="0" w:tentative="0">
      <w:start w:val="1"/>
      <w:numFmt w:val="chineseCounting"/>
      <w:suff w:val="nothing"/>
      <w:lvlText w:val="%1、"/>
      <w:lvlJc w:val="left"/>
      <w:rPr>
        <w:rFonts w:hint="eastAsia"/>
      </w:rPr>
    </w:lvl>
  </w:abstractNum>
  <w:abstractNum w:abstractNumId="1">
    <w:nsid w:val="248A9AE6"/>
    <w:multiLevelType w:val="singleLevel"/>
    <w:tmpl w:val="248A9AE6"/>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9945B0"/>
    <w:rsid w:val="00F12443"/>
    <w:rsid w:val="018830DC"/>
    <w:rsid w:val="02517B7B"/>
    <w:rsid w:val="035618EA"/>
    <w:rsid w:val="03F60FF6"/>
    <w:rsid w:val="040A6EAB"/>
    <w:rsid w:val="044B2763"/>
    <w:rsid w:val="04706FFA"/>
    <w:rsid w:val="04B667B6"/>
    <w:rsid w:val="04B8380A"/>
    <w:rsid w:val="05BC1DCB"/>
    <w:rsid w:val="05FB58E4"/>
    <w:rsid w:val="06B13147"/>
    <w:rsid w:val="07262207"/>
    <w:rsid w:val="07AC3B5F"/>
    <w:rsid w:val="084E0465"/>
    <w:rsid w:val="08C30220"/>
    <w:rsid w:val="095E3610"/>
    <w:rsid w:val="09D971A6"/>
    <w:rsid w:val="09FD6FA7"/>
    <w:rsid w:val="0A385562"/>
    <w:rsid w:val="0A9D041D"/>
    <w:rsid w:val="0BD50809"/>
    <w:rsid w:val="0BD6215A"/>
    <w:rsid w:val="0CF07607"/>
    <w:rsid w:val="0D466206"/>
    <w:rsid w:val="0F095C08"/>
    <w:rsid w:val="0F2566AB"/>
    <w:rsid w:val="0F635DB1"/>
    <w:rsid w:val="0FED20E0"/>
    <w:rsid w:val="0FFA00C0"/>
    <w:rsid w:val="10CC322E"/>
    <w:rsid w:val="11423ACC"/>
    <w:rsid w:val="12063367"/>
    <w:rsid w:val="12174F59"/>
    <w:rsid w:val="12410AA1"/>
    <w:rsid w:val="12441593"/>
    <w:rsid w:val="12A806FC"/>
    <w:rsid w:val="12C76CF7"/>
    <w:rsid w:val="130B52D9"/>
    <w:rsid w:val="13716203"/>
    <w:rsid w:val="14090624"/>
    <w:rsid w:val="14867A6D"/>
    <w:rsid w:val="14E76337"/>
    <w:rsid w:val="151344AA"/>
    <w:rsid w:val="15C5570D"/>
    <w:rsid w:val="15D553E2"/>
    <w:rsid w:val="16636121"/>
    <w:rsid w:val="1678029F"/>
    <w:rsid w:val="177C33A0"/>
    <w:rsid w:val="17B463B2"/>
    <w:rsid w:val="17DD00AB"/>
    <w:rsid w:val="184D3992"/>
    <w:rsid w:val="192F24D5"/>
    <w:rsid w:val="196C2483"/>
    <w:rsid w:val="19A002E7"/>
    <w:rsid w:val="19AC664C"/>
    <w:rsid w:val="1B5F527B"/>
    <w:rsid w:val="1B6312FE"/>
    <w:rsid w:val="1B6F5341"/>
    <w:rsid w:val="1BE34BC6"/>
    <w:rsid w:val="1BE86D80"/>
    <w:rsid w:val="1BF73F01"/>
    <w:rsid w:val="1CD36DD8"/>
    <w:rsid w:val="1CE63667"/>
    <w:rsid w:val="1D9E5FDE"/>
    <w:rsid w:val="1DFA7437"/>
    <w:rsid w:val="1ED65854"/>
    <w:rsid w:val="1F3414F3"/>
    <w:rsid w:val="1FB363CA"/>
    <w:rsid w:val="20504A86"/>
    <w:rsid w:val="206B37D0"/>
    <w:rsid w:val="20E62BE4"/>
    <w:rsid w:val="21165468"/>
    <w:rsid w:val="21857123"/>
    <w:rsid w:val="234F3935"/>
    <w:rsid w:val="234F4979"/>
    <w:rsid w:val="23AA277B"/>
    <w:rsid w:val="24E77C23"/>
    <w:rsid w:val="26192223"/>
    <w:rsid w:val="265F7DD3"/>
    <w:rsid w:val="27216901"/>
    <w:rsid w:val="27787DF0"/>
    <w:rsid w:val="2792259F"/>
    <w:rsid w:val="27A06BD8"/>
    <w:rsid w:val="27BF77CD"/>
    <w:rsid w:val="2841012B"/>
    <w:rsid w:val="2995536F"/>
    <w:rsid w:val="29A642D4"/>
    <w:rsid w:val="2A3B039F"/>
    <w:rsid w:val="2A4E21CF"/>
    <w:rsid w:val="2A667383"/>
    <w:rsid w:val="2A810F4F"/>
    <w:rsid w:val="2C59335D"/>
    <w:rsid w:val="2C907BE9"/>
    <w:rsid w:val="2D1D31C7"/>
    <w:rsid w:val="2D42137E"/>
    <w:rsid w:val="2D49185A"/>
    <w:rsid w:val="2EBB19F8"/>
    <w:rsid w:val="2FC65EA0"/>
    <w:rsid w:val="308E7F83"/>
    <w:rsid w:val="30FA1876"/>
    <w:rsid w:val="312A0A2A"/>
    <w:rsid w:val="31444D41"/>
    <w:rsid w:val="31513DAC"/>
    <w:rsid w:val="3163741B"/>
    <w:rsid w:val="31645930"/>
    <w:rsid w:val="31A125ED"/>
    <w:rsid w:val="31A75BE2"/>
    <w:rsid w:val="31D40E50"/>
    <w:rsid w:val="32B911E4"/>
    <w:rsid w:val="32BF4B25"/>
    <w:rsid w:val="33002765"/>
    <w:rsid w:val="335433FB"/>
    <w:rsid w:val="339E298D"/>
    <w:rsid w:val="33F74CAB"/>
    <w:rsid w:val="342E0859"/>
    <w:rsid w:val="34A264AC"/>
    <w:rsid w:val="35775243"/>
    <w:rsid w:val="357C4F4F"/>
    <w:rsid w:val="37311568"/>
    <w:rsid w:val="37375E56"/>
    <w:rsid w:val="37F238F2"/>
    <w:rsid w:val="38434BA9"/>
    <w:rsid w:val="38A04AB1"/>
    <w:rsid w:val="38C61145"/>
    <w:rsid w:val="393F251C"/>
    <w:rsid w:val="39633557"/>
    <w:rsid w:val="39D509ED"/>
    <w:rsid w:val="39E71E83"/>
    <w:rsid w:val="3A2E433E"/>
    <w:rsid w:val="3AB66839"/>
    <w:rsid w:val="3AFA1F57"/>
    <w:rsid w:val="3BA05684"/>
    <w:rsid w:val="3C4C781D"/>
    <w:rsid w:val="3D003222"/>
    <w:rsid w:val="3D4A097A"/>
    <w:rsid w:val="3D5C2172"/>
    <w:rsid w:val="3DC122FC"/>
    <w:rsid w:val="3DF56ECD"/>
    <w:rsid w:val="3E5A6B22"/>
    <w:rsid w:val="3E960DA0"/>
    <w:rsid w:val="3EBB79D1"/>
    <w:rsid w:val="3EF142B8"/>
    <w:rsid w:val="3EF643A5"/>
    <w:rsid w:val="3FAC17A3"/>
    <w:rsid w:val="407605D7"/>
    <w:rsid w:val="409C3634"/>
    <w:rsid w:val="41D77491"/>
    <w:rsid w:val="41FE4B63"/>
    <w:rsid w:val="420267DC"/>
    <w:rsid w:val="422C0E24"/>
    <w:rsid w:val="4237450E"/>
    <w:rsid w:val="42413450"/>
    <w:rsid w:val="43364B6B"/>
    <w:rsid w:val="43EB6B52"/>
    <w:rsid w:val="448175B7"/>
    <w:rsid w:val="4498412E"/>
    <w:rsid w:val="46802A67"/>
    <w:rsid w:val="46DB5319"/>
    <w:rsid w:val="47881532"/>
    <w:rsid w:val="488D790E"/>
    <w:rsid w:val="48BB1493"/>
    <w:rsid w:val="48D82045"/>
    <w:rsid w:val="49E11ACC"/>
    <w:rsid w:val="49E5379C"/>
    <w:rsid w:val="4A7A7858"/>
    <w:rsid w:val="4A9A0ED0"/>
    <w:rsid w:val="4A9B242E"/>
    <w:rsid w:val="4AE6699B"/>
    <w:rsid w:val="4B0B2FF9"/>
    <w:rsid w:val="4BAF1783"/>
    <w:rsid w:val="4BE507B5"/>
    <w:rsid w:val="4C561124"/>
    <w:rsid w:val="4C8163AA"/>
    <w:rsid w:val="4C9D15DC"/>
    <w:rsid w:val="4CF907DC"/>
    <w:rsid w:val="4D4160BD"/>
    <w:rsid w:val="4E6A0907"/>
    <w:rsid w:val="4E6D68A8"/>
    <w:rsid w:val="4EA060BF"/>
    <w:rsid w:val="4ED716D8"/>
    <w:rsid w:val="4EF61477"/>
    <w:rsid w:val="4F195470"/>
    <w:rsid w:val="50285660"/>
    <w:rsid w:val="50853A8C"/>
    <w:rsid w:val="509C579B"/>
    <w:rsid w:val="5147189A"/>
    <w:rsid w:val="51D11607"/>
    <w:rsid w:val="52B753C1"/>
    <w:rsid w:val="53865F08"/>
    <w:rsid w:val="53A45945"/>
    <w:rsid w:val="53A962E2"/>
    <w:rsid w:val="542E6F65"/>
    <w:rsid w:val="54422A68"/>
    <w:rsid w:val="54A045D0"/>
    <w:rsid w:val="54B66C2E"/>
    <w:rsid w:val="54C8231F"/>
    <w:rsid w:val="54D83CF8"/>
    <w:rsid w:val="56267AB4"/>
    <w:rsid w:val="566963A6"/>
    <w:rsid w:val="57725A42"/>
    <w:rsid w:val="5862495B"/>
    <w:rsid w:val="586B251C"/>
    <w:rsid w:val="58A30CBE"/>
    <w:rsid w:val="591560F4"/>
    <w:rsid w:val="59CA0677"/>
    <w:rsid w:val="59E14336"/>
    <w:rsid w:val="59F84484"/>
    <w:rsid w:val="5A0B6D59"/>
    <w:rsid w:val="5B5437AD"/>
    <w:rsid w:val="5BF22254"/>
    <w:rsid w:val="5C164F06"/>
    <w:rsid w:val="5C1E32CD"/>
    <w:rsid w:val="5C814A76"/>
    <w:rsid w:val="5CAD5A5C"/>
    <w:rsid w:val="5DA24642"/>
    <w:rsid w:val="5E372E1B"/>
    <w:rsid w:val="5E4203B5"/>
    <w:rsid w:val="5F053010"/>
    <w:rsid w:val="5F93061C"/>
    <w:rsid w:val="60AA138A"/>
    <w:rsid w:val="60B47011"/>
    <w:rsid w:val="613626DF"/>
    <w:rsid w:val="61811F10"/>
    <w:rsid w:val="6187383A"/>
    <w:rsid w:val="62B31701"/>
    <w:rsid w:val="62DF5815"/>
    <w:rsid w:val="634C31E7"/>
    <w:rsid w:val="63772A7C"/>
    <w:rsid w:val="6381535B"/>
    <w:rsid w:val="65613610"/>
    <w:rsid w:val="6615395E"/>
    <w:rsid w:val="661A55F3"/>
    <w:rsid w:val="66420EF3"/>
    <w:rsid w:val="664D2F80"/>
    <w:rsid w:val="668855AB"/>
    <w:rsid w:val="67002C08"/>
    <w:rsid w:val="67025EE2"/>
    <w:rsid w:val="67790995"/>
    <w:rsid w:val="682F1BD8"/>
    <w:rsid w:val="699E35A2"/>
    <w:rsid w:val="69A23EF2"/>
    <w:rsid w:val="69B9049B"/>
    <w:rsid w:val="69E55557"/>
    <w:rsid w:val="6A2A2F44"/>
    <w:rsid w:val="6B1B6095"/>
    <w:rsid w:val="6BD3071E"/>
    <w:rsid w:val="6C05633C"/>
    <w:rsid w:val="6C3B6A1C"/>
    <w:rsid w:val="6C81267F"/>
    <w:rsid w:val="6CEB1C03"/>
    <w:rsid w:val="6D4D62AE"/>
    <w:rsid w:val="6F441FB6"/>
    <w:rsid w:val="6F534BF4"/>
    <w:rsid w:val="6FA81EC2"/>
    <w:rsid w:val="6FEB5833"/>
    <w:rsid w:val="705948C0"/>
    <w:rsid w:val="705F6F30"/>
    <w:rsid w:val="706A28AB"/>
    <w:rsid w:val="70DB2A6F"/>
    <w:rsid w:val="71535E5D"/>
    <w:rsid w:val="71784F83"/>
    <w:rsid w:val="72BC4624"/>
    <w:rsid w:val="72D842EC"/>
    <w:rsid w:val="73475556"/>
    <w:rsid w:val="73843359"/>
    <w:rsid w:val="739A288B"/>
    <w:rsid w:val="73A93C73"/>
    <w:rsid w:val="73F668C2"/>
    <w:rsid w:val="741B7106"/>
    <w:rsid w:val="747B7F5A"/>
    <w:rsid w:val="74910DBB"/>
    <w:rsid w:val="74B530B7"/>
    <w:rsid w:val="74D761FE"/>
    <w:rsid w:val="75A86778"/>
    <w:rsid w:val="75E75E4D"/>
    <w:rsid w:val="761F02F7"/>
    <w:rsid w:val="763C25E3"/>
    <w:rsid w:val="7640559C"/>
    <w:rsid w:val="76D87530"/>
    <w:rsid w:val="77143A5D"/>
    <w:rsid w:val="78976633"/>
    <w:rsid w:val="78AC6615"/>
    <w:rsid w:val="7A282513"/>
    <w:rsid w:val="7AD718AD"/>
    <w:rsid w:val="7B842385"/>
    <w:rsid w:val="7C0B6995"/>
    <w:rsid w:val="7D465D3F"/>
    <w:rsid w:val="7DEA5B9D"/>
    <w:rsid w:val="7E51608D"/>
    <w:rsid w:val="7E7C69F3"/>
    <w:rsid w:val="7E8410E9"/>
    <w:rsid w:val="7F0402C6"/>
    <w:rsid w:val="7F2E03A3"/>
    <w:rsid w:val="7FB061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5865</Words>
  <Characters>6149</Characters>
  <TotalTime>41</TotalTime>
  <ScaleCrop>false</ScaleCrop>
  <LinksUpToDate>false</LinksUpToDate>
  <CharactersWithSpaces>6442</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2025-03-11T09:22:00Z</dcterms:created>
  <dc:creator>国咨项目管理有限公司:田飞</dc:creator>
  <cp:lastModifiedBy>小百合</cp:lastModifiedBy>
  <dcterms:modified xsi:type="dcterms:W3CDTF">2025-12-29T01:39:54Z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2025-12-11T09:20:04Z</vt:filetime>
  </property>
  <property fmtid="{D5CDD505-2E9C-101B-9397-08002B2CF9AE}" pid="4" name="KSOTemplateDocerSaveRecord">
    <vt:lpwstr>eyJoZGlkIjoiNjFiYWRkODkwNmJiOGVlMGM0Y2Q5ZmU2NWYwMDZmNmUiLCJ1c2VySWQiOiIzOTMyMDI4MTgifQ==</vt:lpwstr>
  </property>
  <property fmtid="{D5CDD505-2E9C-101B-9397-08002B2CF9AE}" pid="5" name="KSOProductBuildVer">
    <vt:lpwstr>2052-12.1.0.24034</vt:lpwstr>
  </property>
  <property fmtid="{D5CDD505-2E9C-101B-9397-08002B2CF9AE}" pid="6" name="ICV">
    <vt:lpwstr>8F76D08C60DA4A7FACDAF55DFA1C78DE_13</vt:lpwstr>
  </property>
</Properties>
</file>