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353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陕州区</w:t>
      </w:r>
      <w:r>
        <w:rPr>
          <w:rFonts w:hint="eastAsia" w:ascii="方正小标宋简体" w:hAnsi="方正小标宋简体" w:eastAsia="方正小标宋简体" w:cs="方正小标宋简体"/>
          <w:sz w:val="44"/>
          <w:szCs w:val="44"/>
          <w:lang w:val="en-US" w:eastAsia="zh-CN"/>
        </w:rPr>
        <w:t>行政审批和政务信息管理局</w:t>
      </w:r>
    </w:p>
    <w:p w14:paraId="12CFA7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2024年度法治政府建设工作报告</w:t>
      </w:r>
    </w:p>
    <w:p w14:paraId="2E9141AF">
      <w:pPr>
        <w:pStyle w:val="2"/>
        <w:rPr>
          <w:rFonts w:hint="eastAsia"/>
        </w:rPr>
      </w:pPr>
    </w:p>
    <w:p w14:paraId="32853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行政审批局</w:t>
      </w:r>
      <w:r>
        <w:rPr>
          <w:rFonts w:hint="eastAsia" w:ascii="仿宋_GB2312" w:hAnsi="仿宋_GB2312" w:eastAsia="仿宋_GB2312" w:cs="仿宋_GB2312"/>
          <w:sz w:val="32"/>
          <w:szCs w:val="32"/>
        </w:rPr>
        <w:t>法治建设工作在区委、区政府的正确领导下，根据</w:t>
      </w:r>
      <w:r>
        <w:rPr>
          <w:rFonts w:hint="eastAsia" w:ascii="仿宋_GB2312" w:hAnsi="仿宋_GB2312" w:eastAsia="仿宋_GB2312" w:cs="仿宋_GB2312"/>
          <w:sz w:val="32"/>
          <w:szCs w:val="32"/>
          <w:lang w:eastAsia="zh-CN"/>
        </w:rPr>
        <w:t>上级有关</w:t>
      </w:r>
      <w:r>
        <w:rPr>
          <w:rFonts w:hint="eastAsia" w:ascii="仿宋_GB2312" w:hAnsi="仿宋_GB2312" w:eastAsia="仿宋_GB2312" w:cs="仿宋_GB2312"/>
          <w:sz w:val="32"/>
          <w:szCs w:val="32"/>
        </w:rPr>
        <w:t>文件精神，结合</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工作实际，持续推进依法行政、</w:t>
      </w:r>
      <w:r>
        <w:rPr>
          <w:rFonts w:hint="eastAsia" w:ascii="仿宋_GB2312" w:hAnsi="仿宋_GB2312" w:eastAsia="仿宋_GB2312" w:cs="仿宋_GB2312"/>
          <w:sz w:val="32"/>
          <w:szCs w:val="32"/>
          <w:lang w:eastAsia="zh-CN"/>
        </w:rPr>
        <w:t>依法审批、依法服务等</w:t>
      </w:r>
      <w:r>
        <w:rPr>
          <w:rFonts w:hint="eastAsia" w:ascii="仿宋_GB2312" w:hAnsi="仿宋_GB2312" w:eastAsia="仿宋_GB2312" w:cs="仿宋_GB2312"/>
          <w:sz w:val="32"/>
          <w:szCs w:val="32"/>
        </w:rPr>
        <w:t>重点，扎实推进</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法治建设，不断提升工作水平，圆满完成了全年法治建设的各项任务。现将</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年度法治</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建设情况</w:t>
      </w:r>
      <w:bookmarkStart w:id="0" w:name="_GoBack"/>
      <w:bookmarkEnd w:id="0"/>
      <w:r>
        <w:rPr>
          <w:rFonts w:hint="eastAsia" w:ascii="仿宋_GB2312" w:hAnsi="仿宋_GB2312" w:eastAsia="仿宋_GB2312" w:cs="仿宋_GB2312"/>
          <w:sz w:val="32"/>
          <w:szCs w:val="32"/>
        </w:rPr>
        <w:t>报告如下:</w:t>
      </w:r>
    </w:p>
    <w:p w14:paraId="28EFF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一、推进法治政府建设的主要举措和成效</w:t>
      </w:r>
    </w:p>
    <w:p w14:paraId="5AD2F90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val="0"/>
          <w:bCs w:val="0"/>
          <w:snapToGrid w:val="0"/>
          <w:color w:val="auto"/>
          <w:spacing w:val="11"/>
          <w:kern w:val="21"/>
          <w:sz w:val="32"/>
          <w:szCs w:val="32"/>
          <w:lang w:val="en-US" w:eastAsia="zh-CN"/>
        </w:rPr>
        <w:t>1、健全组织体系，完善制度建设。</w:t>
      </w:r>
      <w:r>
        <w:rPr>
          <w:rFonts w:hint="default" w:ascii="Times New Roman" w:hAnsi="Times New Roman" w:eastAsia="仿宋_GB2312" w:cs="Times New Roman"/>
          <w:sz w:val="32"/>
          <w:szCs w:val="32"/>
          <w:lang w:eastAsia="zh-CN"/>
        </w:rPr>
        <w:t>为全面推进法治建设工作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行政审批局</w:t>
      </w:r>
      <w:r>
        <w:rPr>
          <w:rFonts w:hint="default" w:ascii="Times New Roman" w:hAnsi="Times New Roman" w:eastAsia="仿宋_GB2312" w:cs="Times New Roman"/>
          <w:sz w:val="32"/>
          <w:szCs w:val="32"/>
          <w:lang w:eastAsia="zh-CN"/>
        </w:rPr>
        <w:t>高度重视法治建设工作，不断健全完善主要领导亲自抓、分管领导具体抓、各股室分工协作的组织体系，进一步加强了组织领导，制定完善了相关工作制度，推动了法治建设各项工作的有效落实。坚持把法治建设工作与政务服务、数据资源管理等重点工作相结合，与</w:t>
      </w:r>
      <w:r>
        <w:rPr>
          <w:rFonts w:hint="eastAsia" w:ascii="Times New Roman" w:hAnsi="Times New Roman" w:eastAsia="仿宋_GB2312" w:cs="Times New Roman"/>
          <w:sz w:val="32"/>
          <w:szCs w:val="32"/>
          <w:lang w:val="en-US" w:eastAsia="zh-CN"/>
        </w:rPr>
        <w:t>局机关</w:t>
      </w:r>
      <w:r>
        <w:rPr>
          <w:rFonts w:hint="default" w:ascii="Times New Roman" w:hAnsi="Times New Roman" w:eastAsia="仿宋_GB2312" w:cs="Times New Roman"/>
          <w:sz w:val="32"/>
          <w:szCs w:val="32"/>
          <w:lang w:eastAsia="zh-CN"/>
        </w:rPr>
        <w:t>工作同安排、同部署、同学习。结合本职工作需要，对</w:t>
      </w:r>
      <w:r>
        <w:rPr>
          <w:rFonts w:hint="eastAsia" w:ascii="Times New Roman" w:hAnsi="Times New Roman" w:eastAsia="仿宋_GB2312" w:cs="Times New Roman"/>
          <w:sz w:val="32"/>
          <w:szCs w:val="32"/>
          <w:lang w:val="en-US" w:eastAsia="zh-CN"/>
        </w:rPr>
        <w:t>我局</w:t>
      </w:r>
      <w:r>
        <w:rPr>
          <w:rFonts w:hint="default" w:ascii="Times New Roman" w:hAnsi="Times New Roman" w:eastAsia="仿宋_GB2312" w:cs="Times New Roman"/>
          <w:sz w:val="32"/>
          <w:szCs w:val="32"/>
          <w:lang w:eastAsia="zh-CN"/>
        </w:rPr>
        <w:t>各类规章制度进行了建立健全和完善，进一步夯实法治建设基础。先后修订完善了《</w:t>
      </w:r>
      <w:r>
        <w:rPr>
          <w:rFonts w:hint="default" w:ascii="Times New Roman" w:hAnsi="Times New Roman" w:eastAsia="仿宋_GB2312" w:cs="Times New Roman"/>
          <w:sz w:val="32"/>
          <w:szCs w:val="32"/>
          <w:lang w:val="en-US" w:eastAsia="zh-CN"/>
        </w:rPr>
        <w:t>陕州区政务服务管理办法</w:t>
      </w:r>
      <w:r>
        <w:rPr>
          <w:rFonts w:hint="default" w:ascii="Times New Roman" w:hAnsi="Times New Roman" w:eastAsia="仿宋_GB2312" w:cs="Times New Roman"/>
          <w:sz w:val="32"/>
          <w:szCs w:val="32"/>
          <w:lang w:eastAsia="zh-CN"/>
        </w:rPr>
        <w:t>》《三门峡市陕州区政务服务工作考核办法》《陕州区政务服务大厅投诉举报管理制度》等制度，并严格规范依法决策程序，确保决策制度科学、程序正当、过程公开、责任明确。</w:t>
      </w:r>
    </w:p>
    <w:p w14:paraId="294B7EE7">
      <w:pPr>
        <w:keepNext w:val="0"/>
        <w:keepLines w:val="0"/>
        <w:pageBreakBefore w:val="0"/>
        <w:widowControl/>
        <w:suppressLineNumbers w:val="0"/>
        <w:kinsoku/>
        <w:wordWrap/>
        <w:overflowPunct/>
        <w:topLinePunct w:val="0"/>
        <w:autoSpaceDE/>
        <w:autoSpaceDN/>
        <w:bidi w:val="0"/>
        <w:adjustRightInd/>
        <w:spacing w:line="560" w:lineRule="exact"/>
        <w:ind w:firstLine="684"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val="0"/>
          <w:bCs w:val="0"/>
          <w:snapToGrid w:val="0"/>
          <w:color w:val="auto"/>
          <w:spacing w:val="11"/>
          <w:kern w:val="21"/>
          <w:sz w:val="32"/>
          <w:szCs w:val="32"/>
          <w:lang w:val="en-US" w:eastAsia="zh-CN"/>
        </w:rPr>
        <w:t>2、加强学习教育，夯实法治思想基础。</w:t>
      </w:r>
      <w:r>
        <w:rPr>
          <w:rFonts w:hint="default" w:ascii="Times New Roman" w:hAnsi="Times New Roman" w:eastAsia="仿宋_GB2312" w:cs="Times New Roman"/>
          <w:sz w:val="32"/>
          <w:szCs w:val="32"/>
          <w:lang w:eastAsia="zh-CN"/>
        </w:rPr>
        <w:t>将习近平总书记关于依法治国、依规治党的重要论述列为中心组、党员干部年度学习的重要内容。通过学习进一步领会推进全面依法治国、建设法治中国，在法治轨道上坚持和完善中国特色社会主义制度、推进国家治理体系和治理能力现代化的内涵，进一步领会习近平法治思想。</w:t>
      </w:r>
      <w:r>
        <w:rPr>
          <w:rFonts w:hint="eastAsia" w:ascii="Times New Roman" w:hAnsi="Times New Roman" w:eastAsia="仿宋_GB2312" w:cs="Times New Roman"/>
          <w:sz w:val="32"/>
          <w:szCs w:val="32"/>
          <w:lang w:val="en-US" w:eastAsia="zh-CN"/>
        </w:rPr>
        <w:t>组织工作人员到三门峡市中级人民法院旁听，</w:t>
      </w:r>
      <w:r>
        <w:rPr>
          <w:rFonts w:hint="default" w:ascii="Times New Roman" w:hAnsi="Times New Roman" w:eastAsia="仿宋_GB2312" w:cs="Times New Roman"/>
          <w:sz w:val="32"/>
          <w:szCs w:val="32"/>
          <w:lang w:val="en-US" w:eastAsia="zh-CN"/>
        </w:rPr>
        <w:t>警示干部职工要认真践行习近平法治思想，强化法律思维，提高法治素养，在法治轨道上推动政务服务工作新发展。</w:t>
      </w:r>
    </w:p>
    <w:p w14:paraId="2C9DFCC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val="0"/>
          <w:bCs w:val="0"/>
          <w:snapToGrid w:val="0"/>
          <w:color w:val="auto"/>
          <w:spacing w:val="11"/>
          <w:kern w:val="21"/>
          <w:sz w:val="32"/>
          <w:szCs w:val="32"/>
          <w:lang w:val="en-US" w:eastAsia="zh-CN"/>
        </w:rPr>
        <w:t>3、严格执行法治制度，进一步推进依法治理。</w:t>
      </w:r>
      <w:r>
        <w:rPr>
          <w:rFonts w:hint="default" w:ascii="Times New Roman" w:hAnsi="Times New Roman" w:eastAsia="仿宋_GB2312" w:cs="Times New Roman"/>
          <w:sz w:val="32"/>
          <w:szCs w:val="32"/>
          <w:lang w:eastAsia="zh-CN"/>
        </w:rPr>
        <w:t>认真组织学习宣传贯彻有关法律法规和党规党纪，落实各项法治制度，推动法治能力和水平不断提升。结合新出台的法律法规，做好实施、法治宣传和培训工作，认真组织开展规范性文件清理工作。</w:t>
      </w:r>
    </w:p>
    <w:p w14:paraId="5A267007">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val="0"/>
          <w:bCs w:val="0"/>
          <w:snapToGrid w:val="0"/>
          <w:color w:val="auto"/>
          <w:spacing w:val="11"/>
          <w:kern w:val="21"/>
          <w:sz w:val="32"/>
          <w:szCs w:val="32"/>
          <w:lang w:val="en-US" w:eastAsia="zh-CN"/>
        </w:rPr>
        <w:t>4、落实普法责任，加强法治建设宣传。</w:t>
      </w:r>
      <w:r>
        <w:rPr>
          <w:rFonts w:hint="default" w:ascii="Times New Roman" w:hAnsi="Times New Roman" w:eastAsia="仿宋_GB2312" w:cs="Times New Roman"/>
          <w:sz w:val="32"/>
          <w:szCs w:val="32"/>
          <w:lang w:eastAsia="zh-CN"/>
        </w:rPr>
        <w:t>积极开展法治宣传教育，进一步营造良好法治氛围。结合职能工作，积极</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lang w:eastAsia="zh-CN"/>
        </w:rPr>
        <w:t>前来办事的广大企业和群众，广泛宣传法治教育，尤其注重利用新媒体手段，通过门户网站、</w:t>
      </w:r>
      <w:r>
        <w:rPr>
          <w:rFonts w:hint="default" w:ascii="Times New Roman" w:hAnsi="Times New Roman" w:eastAsia="仿宋_GB2312" w:cs="Times New Roman"/>
          <w:sz w:val="32"/>
          <w:szCs w:val="32"/>
          <w:lang w:val="en-US" w:eastAsia="zh-CN"/>
        </w:rPr>
        <w:t>普法手册</w:t>
      </w:r>
      <w:r>
        <w:rPr>
          <w:rFonts w:hint="default" w:ascii="Times New Roman" w:hAnsi="Times New Roman" w:eastAsia="仿宋_GB2312" w:cs="Times New Roman"/>
          <w:sz w:val="32"/>
          <w:szCs w:val="32"/>
          <w:lang w:eastAsia="zh-CN"/>
        </w:rPr>
        <w:t>等方式开展法治宣传，努力营造良好的法治氛围。</w:t>
      </w:r>
    </w:p>
    <w:p w14:paraId="7455B49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val="0"/>
          <w:bCs w:val="0"/>
          <w:snapToGrid w:val="0"/>
          <w:color w:val="auto"/>
          <w:spacing w:val="11"/>
          <w:kern w:val="21"/>
          <w:sz w:val="32"/>
          <w:szCs w:val="32"/>
          <w:lang w:val="en-US" w:eastAsia="zh-CN"/>
        </w:rPr>
        <w:t>5、进一步梳理政务服务审批事项。</w:t>
      </w:r>
      <w:r>
        <w:rPr>
          <w:rFonts w:hint="default" w:ascii="Times New Roman" w:hAnsi="Times New Roman" w:eastAsia="仿宋_GB2312" w:cs="Times New Roman"/>
          <w:sz w:val="32"/>
          <w:szCs w:val="32"/>
          <w:lang w:val="en-US" w:eastAsia="zh-CN"/>
        </w:rPr>
        <w:t>对保留的政务服务审批事项，全面推行一个窗口办理、限时办理、规范办理、透明办理、网上办理，提高效能，激发社会活力。根据河南省政务服务基本目录清单，定期调整政务服务事项。截止目前，陕州区政务服务事项共</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2301</w:t>
      </w:r>
      <w:r>
        <w:rPr>
          <w:rFonts w:hint="default" w:ascii="Times New Roman" w:hAnsi="Times New Roman" w:eastAsia="仿宋_GB2312" w:cs="Times New Roman"/>
          <w:sz w:val="32"/>
          <w:szCs w:val="32"/>
          <w:lang w:val="en-US" w:eastAsia="zh-CN"/>
        </w:rPr>
        <w:t>项，其中已实现不见面审批事项1789项，占比</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97.31%</w:t>
      </w:r>
      <w:r>
        <w:rPr>
          <w:rFonts w:hint="default" w:ascii="Times New Roman" w:hAnsi="Times New Roman" w:eastAsia="仿宋_GB2312" w:cs="Times New Roman"/>
          <w:sz w:val="32"/>
          <w:szCs w:val="32"/>
          <w:lang w:val="en-US" w:eastAsia="zh-CN"/>
        </w:rPr>
        <w:t>。</w:t>
      </w:r>
    </w:p>
    <w:p w14:paraId="4A0E9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楷体" w:cs="Times New Roman"/>
          <w:b w:val="0"/>
          <w:bCs w:val="0"/>
          <w:snapToGrid w:val="0"/>
          <w:color w:val="auto"/>
          <w:spacing w:val="11"/>
          <w:kern w:val="21"/>
          <w:sz w:val="32"/>
          <w:szCs w:val="32"/>
          <w:lang w:val="en-US" w:eastAsia="zh-CN"/>
        </w:rPr>
        <w:t>6、积极推进“高效办成一件事”落地落实。</w:t>
      </w:r>
      <w:r>
        <w:rPr>
          <w:rFonts w:hint="default" w:ascii="Times New Roman" w:hAnsi="Times New Roman" w:eastAsia="仿宋_GB2312" w:cs="Times New Roman"/>
          <w:sz w:val="32"/>
          <w:szCs w:val="32"/>
          <w:lang w:val="en-US" w:eastAsia="zh-CN"/>
        </w:rPr>
        <w:t>本着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方便群众办事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的理念，</w:t>
      </w:r>
      <w:r>
        <w:rPr>
          <w:rFonts w:hint="eastAsia" w:ascii="仿宋_GB2312" w:hAnsi="仿宋_GB2312" w:eastAsia="仿宋_GB2312" w:cs="仿宋_GB2312"/>
          <w:sz w:val="32"/>
          <w:szCs w:val="32"/>
          <w:lang w:val="en-US" w:eastAsia="zh-CN"/>
        </w:rPr>
        <w:t>将惠及群体大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发生频次高的</w:t>
      </w:r>
      <w:r>
        <w:rPr>
          <w:rFonts w:hint="eastAsia" w:ascii="Times New Roman" w:hAnsi="Times New Roman" w:cs="Times New Roman"/>
          <w:b w:val="0"/>
          <w:bCs w:val="0"/>
          <w:i w:val="0"/>
          <w:iCs w:val="0"/>
          <w:caps w:val="0"/>
          <w:color w:val="auto"/>
          <w:spacing w:val="0"/>
          <w:sz w:val="32"/>
          <w:szCs w:val="32"/>
          <w:shd w:val="clear" w:color="auto" w:fill="FFFFFF"/>
          <w:lang w:val="en-US" w:eastAsia="zh-CN"/>
        </w:rPr>
        <w:t>104</w:t>
      </w:r>
      <w:r>
        <w:rPr>
          <w:rFonts w:hint="eastAsia" w:ascii="仿宋_GB2312" w:hAnsi="仿宋_GB2312" w:eastAsia="仿宋_GB2312" w:cs="仿宋_GB2312"/>
          <w:sz w:val="32"/>
          <w:szCs w:val="32"/>
          <w:highlight w:val="none"/>
          <w:lang w:val="en-US" w:eastAsia="zh-CN"/>
        </w:rPr>
        <w:t>项服务集成到</w:t>
      </w:r>
      <w:r>
        <w:rPr>
          <w:rFonts w:hint="eastAsia" w:ascii="Times New Roman" w:hAnsi="Times New Roman" w:cs="Times New Roman"/>
          <w:b w:val="0"/>
          <w:bCs w:val="0"/>
          <w:i w:val="0"/>
          <w:iCs w:val="0"/>
          <w:caps w:val="0"/>
          <w:color w:val="auto"/>
          <w:spacing w:val="0"/>
          <w:sz w:val="32"/>
          <w:szCs w:val="32"/>
          <w:shd w:val="clear" w:color="auto" w:fill="FFFFFF"/>
          <w:lang w:val="en-US" w:eastAsia="zh-CN"/>
        </w:rPr>
        <w:t>16</w:t>
      </w:r>
      <w:r>
        <w:rPr>
          <w:rFonts w:hint="eastAsia" w:ascii="仿宋_GB2312" w:hAnsi="仿宋_GB2312" w:eastAsia="仿宋_GB2312" w:cs="仿宋_GB2312"/>
          <w:sz w:val="32"/>
          <w:szCs w:val="32"/>
          <w:highlight w:val="none"/>
          <w:lang w:val="en-US" w:eastAsia="zh-CN"/>
        </w:rPr>
        <w:t>件事中，</w:t>
      </w:r>
      <w:r>
        <w:rPr>
          <w:rFonts w:hint="eastAsia" w:ascii="仿宋_GB2312" w:hAnsi="仿宋_GB2312" w:eastAsia="仿宋_GB2312" w:cs="仿宋_GB2312"/>
          <w:sz w:val="32"/>
          <w:szCs w:val="32"/>
          <w:lang w:val="en-US" w:eastAsia="zh-CN"/>
        </w:rPr>
        <w:t>上线以来受理办件四百余件，通过减流程、减时限，有力提升企业群众获得感满意度。</w:t>
      </w:r>
    </w:p>
    <w:p w14:paraId="0CAB0E2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楷体" w:cs="Times New Roman"/>
          <w:b w:val="0"/>
          <w:bCs w:val="0"/>
          <w:snapToGrid w:val="0"/>
          <w:color w:val="auto"/>
          <w:spacing w:val="11"/>
          <w:kern w:val="21"/>
          <w:sz w:val="32"/>
          <w:szCs w:val="32"/>
          <w:lang w:val="en-US" w:eastAsia="zh-CN"/>
        </w:rPr>
        <w:t>7、</w:t>
      </w:r>
      <w:r>
        <w:rPr>
          <w:rFonts w:hint="eastAsia" w:ascii="Times New Roman" w:hAnsi="Times New Roman" w:eastAsia="楷体" w:cs="Times New Roman"/>
          <w:b w:val="0"/>
          <w:bCs w:val="0"/>
          <w:snapToGrid w:val="0"/>
          <w:color w:val="auto"/>
          <w:spacing w:val="11"/>
          <w:kern w:val="21"/>
          <w:sz w:val="32"/>
          <w:szCs w:val="32"/>
          <w:lang w:val="en-US" w:eastAsia="zh-CN"/>
        </w:rPr>
        <w:t>常态化长效化完善政务服务中心“一站式”服务功能。</w:t>
      </w:r>
      <w:r>
        <w:rPr>
          <w:rFonts w:hint="default" w:ascii="仿宋_GB2312" w:hAnsi="仿宋_GB2312" w:eastAsia="仿宋_GB2312" w:cs="仿宋_GB2312"/>
          <w:sz w:val="32"/>
          <w:szCs w:val="32"/>
          <w:lang w:val="en-US" w:eastAsia="zh-CN"/>
        </w:rPr>
        <w:t>制定《陕州区政务服务管理办法》，</w:t>
      </w:r>
      <w:r>
        <w:rPr>
          <w:rFonts w:hint="eastAsia" w:ascii="仿宋_GB2312" w:hAnsi="仿宋_GB2312" w:eastAsia="仿宋_GB2312" w:cs="仿宋_GB2312"/>
          <w:sz w:val="32"/>
          <w:szCs w:val="32"/>
          <w:lang w:val="en-US" w:eastAsia="zh-CN"/>
        </w:rPr>
        <w:t>持续推动区政务中心、分中心、乡镇街道便民服务中心事项入驻、受理办理、人员保障、服务质量等标准化、规范化，持续优化政务服务环境，</w:t>
      </w:r>
      <w:r>
        <w:rPr>
          <w:rFonts w:hint="default" w:ascii="仿宋_GB2312" w:hAnsi="仿宋_GB2312" w:eastAsia="仿宋_GB2312" w:cs="仿宋_GB2312"/>
          <w:sz w:val="32"/>
          <w:szCs w:val="32"/>
          <w:lang w:val="en-US" w:eastAsia="zh-CN"/>
        </w:rPr>
        <w:t>推进事项、人员、审批等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应进必进</w:t>
      </w:r>
      <w:r>
        <w:rPr>
          <w:rFonts w:hint="eastAsia" w:ascii="仿宋_GB2312" w:hAnsi="仿宋_GB2312" w:eastAsia="仿宋_GB2312" w:cs="仿宋_GB2312"/>
          <w:sz w:val="32"/>
          <w:szCs w:val="32"/>
          <w:lang w:val="en-US" w:eastAsia="zh-CN"/>
        </w:rPr>
        <w:t>”、政务服务“</w:t>
      </w:r>
      <w:r>
        <w:rPr>
          <w:rFonts w:hint="default" w:ascii="仿宋_GB2312" w:hAnsi="仿宋_GB2312" w:eastAsia="仿宋_GB2312" w:cs="仿宋_GB2312"/>
          <w:sz w:val="32"/>
          <w:szCs w:val="32"/>
          <w:lang w:val="en-US" w:eastAsia="zh-CN"/>
        </w:rPr>
        <w:t>一门通办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p>
    <w:p w14:paraId="643FA01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 w:cs="Times New Roman"/>
          <w:b w:val="0"/>
          <w:bCs w:val="0"/>
          <w:snapToGrid w:val="0"/>
          <w:color w:val="auto"/>
          <w:spacing w:val="11"/>
          <w:kern w:val="21"/>
          <w:sz w:val="32"/>
          <w:szCs w:val="32"/>
          <w:lang w:val="en-US" w:eastAsia="zh-CN"/>
        </w:rPr>
        <w:t>8</w:t>
      </w:r>
      <w:r>
        <w:rPr>
          <w:rFonts w:hint="default" w:ascii="Times New Roman" w:hAnsi="Times New Roman" w:eastAsia="楷体" w:cs="Times New Roman"/>
          <w:b w:val="0"/>
          <w:bCs w:val="0"/>
          <w:snapToGrid w:val="0"/>
          <w:color w:val="auto"/>
          <w:spacing w:val="11"/>
          <w:kern w:val="21"/>
          <w:sz w:val="32"/>
          <w:szCs w:val="32"/>
          <w:lang w:val="en-US" w:eastAsia="zh-CN"/>
        </w:rPr>
        <w:t>、</w:t>
      </w:r>
      <w:r>
        <w:rPr>
          <w:rFonts w:hint="eastAsia" w:ascii="Times New Roman" w:hAnsi="Times New Roman" w:eastAsia="楷体" w:cs="Times New Roman"/>
          <w:b w:val="0"/>
          <w:bCs w:val="0"/>
          <w:snapToGrid w:val="0"/>
          <w:color w:val="auto"/>
          <w:spacing w:val="11"/>
          <w:kern w:val="21"/>
          <w:sz w:val="32"/>
          <w:szCs w:val="32"/>
          <w:lang w:val="en-US" w:eastAsia="en-US"/>
        </w:rPr>
        <w:t>扩大“全程网办”事项范围</w:t>
      </w:r>
      <w:r>
        <w:rPr>
          <w:rFonts w:hint="eastAsia" w:ascii="Times New Roman" w:hAnsi="Times New Roman" w:eastAsia="楷体" w:cs="Times New Roman"/>
          <w:b w:val="0"/>
          <w:bCs w:val="0"/>
          <w:snapToGrid w:val="0"/>
          <w:color w:val="auto"/>
          <w:spacing w:val="11"/>
          <w:kern w:val="21"/>
          <w:sz w:val="32"/>
          <w:szCs w:val="32"/>
          <w:lang w:val="en-US" w:eastAsia="zh-CN"/>
        </w:rPr>
        <w:t>，政务服务更加高效便捷。</w:t>
      </w:r>
      <w:r>
        <w:rPr>
          <w:rFonts w:hint="eastAsia" w:ascii="仿宋_GB2312" w:hAnsi="仿宋_GB2312" w:eastAsia="仿宋_GB2312" w:cs="仿宋_GB2312"/>
          <w:sz w:val="32"/>
          <w:szCs w:val="32"/>
          <w:lang w:val="en-US" w:eastAsia="en-US"/>
        </w:rPr>
        <w:t>强化数据赋能</w:t>
      </w:r>
      <w:r>
        <w:rPr>
          <w:rFonts w:hint="eastAsia" w:ascii="仿宋_GB2312" w:hAnsi="仿宋_GB2312" w:eastAsia="仿宋_GB2312" w:cs="仿宋_GB2312"/>
          <w:sz w:val="32"/>
          <w:szCs w:val="32"/>
          <w:lang w:val="en-US" w:eastAsia="zh-CN"/>
        </w:rPr>
        <w:t>，推出“免证可办”电子证照27种，“免证可办”事项清单196项，事项</w:t>
      </w:r>
      <w:r>
        <w:rPr>
          <w:rFonts w:hint="eastAsia" w:ascii="仿宋_GB2312" w:hAnsi="仿宋_GB2312" w:eastAsia="仿宋_GB2312" w:cs="仿宋_GB2312"/>
          <w:sz w:val="32"/>
          <w:szCs w:val="32"/>
          <w:lang w:val="en-US" w:eastAsia="en-US"/>
        </w:rPr>
        <w:t>网上可办率</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lang w:val="en-US" w:eastAsia="en-US"/>
        </w:rPr>
        <w:t>97.3%，行政许可类事项</w:t>
      </w:r>
      <w:r>
        <w:rPr>
          <w:rFonts w:hint="eastAsia" w:ascii="仿宋_GB2312" w:hAnsi="仿宋_GB2312" w:eastAsia="仿宋_GB2312" w:cs="仿宋_GB2312"/>
          <w:sz w:val="32"/>
          <w:szCs w:val="32"/>
          <w:lang w:val="en-US" w:eastAsia="zh-CN"/>
        </w:rPr>
        <w:t>办理</w:t>
      </w:r>
      <w:r>
        <w:rPr>
          <w:rFonts w:hint="eastAsia" w:ascii="仿宋_GB2312" w:hAnsi="仿宋_GB2312" w:eastAsia="仿宋_GB2312" w:cs="仿宋_GB2312"/>
          <w:sz w:val="32"/>
          <w:szCs w:val="32"/>
          <w:lang w:val="en-US" w:eastAsia="en-US"/>
        </w:rPr>
        <w:t>时限</w:t>
      </w:r>
      <w:r>
        <w:rPr>
          <w:rFonts w:hint="eastAsia" w:ascii="仿宋_GB2312" w:hAnsi="仿宋_GB2312" w:eastAsia="仿宋_GB2312" w:cs="仿宋_GB2312"/>
          <w:sz w:val="32"/>
          <w:szCs w:val="32"/>
          <w:lang w:val="en-US" w:eastAsia="zh-CN"/>
        </w:rPr>
        <w:t>大幅</w:t>
      </w:r>
      <w:r>
        <w:rPr>
          <w:rFonts w:hint="eastAsia" w:ascii="仿宋_GB2312" w:hAnsi="仿宋_GB2312" w:eastAsia="仿宋_GB2312" w:cs="仿宋_GB2312"/>
          <w:sz w:val="32"/>
          <w:szCs w:val="32"/>
          <w:lang w:val="en-US" w:eastAsia="en-US"/>
        </w:rPr>
        <w:t>压缩</w:t>
      </w:r>
      <w:r>
        <w:rPr>
          <w:rFonts w:hint="eastAsia" w:ascii="仿宋_GB2312" w:hAnsi="仿宋_GB2312" w:eastAsia="仿宋_GB2312" w:cs="仿宋_GB2312"/>
          <w:sz w:val="32"/>
          <w:szCs w:val="32"/>
          <w:lang w:val="en-US" w:eastAsia="zh-CN"/>
        </w:rPr>
        <w:t>，企业群众享受极简审批</w:t>
      </w:r>
      <w:r>
        <w:rPr>
          <w:rFonts w:hint="eastAsia" w:ascii="仿宋_GB2312" w:hAnsi="仿宋_GB2312" w:eastAsia="仿宋_GB2312" w:cs="仿宋_GB2312"/>
          <w:sz w:val="32"/>
          <w:szCs w:val="32"/>
          <w:lang w:val="en-US" w:eastAsia="en-US"/>
        </w:rPr>
        <w:t>。</w:t>
      </w:r>
    </w:p>
    <w:p w14:paraId="29D1776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b w:val="0"/>
          <w:bCs w:val="0"/>
          <w:snapToGrid w:val="0"/>
          <w:color w:val="auto"/>
          <w:spacing w:val="11"/>
          <w:kern w:val="21"/>
          <w:sz w:val="32"/>
          <w:szCs w:val="32"/>
          <w:lang w:val="en-US" w:eastAsia="zh-CN"/>
        </w:rPr>
      </w:pPr>
      <w:r>
        <w:rPr>
          <w:rFonts w:hint="eastAsia" w:ascii="Times New Roman" w:hAnsi="Times New Roman" w:eastAsia="楷体" w:cs="Times New Roman"/>
          <w:b w:val="0"/>
          <w:bCs w:val="0"/>
          <w:snapToGrid w:val="0"/>
          <w:color w:val="auto"/>
          <w:spacing w:val="11"/>
          <w:kern w:val="21"/>
          <w:sz w:val="32"/>
          <w:szCs w:val="32"/>
          <w:lang w:val="en-US" w:eastAsia="zh-CN"/>
        </w:rPr>
        <w:t>9</w:t>
      </w:r>
      <w:r>
        <w:rPr>
          <w:rFonts w:hint="default" w:ascii="Times New Roman" w:hAnsi="Times New Roman" w:eastAsia="楷体" w:cs="Times New Roman"/>
          <w:b w:val="0"/>
          <w:bCs w:val="0"/>
          <w:snapToGrid w:val="0"/>
          <w:color w:val="auto"/>
          <w:spacing w:val="11"/>
          <w:kern w:val="21"/>
          <w:sz w:val="32"/>
          <w:szCs w:val="32"/>
          <w:lang w:val="en-US" w:eastAsia="zh-CN"/>
        </w:rPr>
        <w:t>、严格履行职能，规范行政行为严格依法履职。</w:t>
      </w:r>
      <w:r>
        <w:rPr>
          <w:rFonts w:hint="default" w:ascii="Times New Roman" w:hAnsi="Times New Roman" w:eastAsia="仿宋_GB2312" w:cs="Times New Roman"/>
          <w:b w:val="0"/>
          <w:bCs w:val="0"/>
          <w:snapToGrid w:val="0"/>
          <w:color w:val="auto"/>
          <w:spacing w:val="11"/>
          <w:kern w:val="21"/>
          <w:sz w:val="32"/>
          <w:szCs w:val="32"/>
          <w:lang w:val="en-US" w:eastAsia="zh-CN"/>
        </w:rPr>
        <w:t>严格按照法律法规赋予</w:t>
      </w:r>
      <w:r>
        <w:rPr>
          <w:rFonts w:hint="eastAsia" w:ascii="Times New Roman" w:hAnsi="Times New Roman" w:eastAsia="仿宋_GB2312" w:cs="Times New Roman"/>
          <w:b w:val="0"/>
          <w:bCs w:val="0"/>
          <w:snapToGrid w:val="0"/>
          <w:color w:val="auto"/>
          <w:spacing w:val="11"/>
          <w:kern w:val="21"/>
          <w:sz w:val="32"/>
          <w:szCs w:val="32"/>
          <w:lang w:val="en-US" w:eastAsia="zh-CN"/>
        </w:rPr>
        <w:t>行政审批局</w:t>
      </w:r>
      <w:r>
        <w:rPr>
          <w:rFonts w:hint="default" w:ascii="Times New Roman" w:hAnsi="Times New Roman" w:eastAsia="仿宋_GB2312" w:cs="Times New Roman"/>
          <w:b w:val="0"/>
          <w:bCs w:val="0"/>
          <w:snapToGrid w:val="0"/>
          <w:color w:val="auto"/>
          <w:spacing w:val="11"/>
          <w:kern w:val="21"/>
          <w:sz w:val="32"/>
          <w:szCs w:val="32"/>
          <w:lang w:val="en-US" w:eastAsia="zh-CN"/>
        </w:rPr>
        <w:t>的工作职责，深化改革，主动作为，各项工作不断取得新的成效。</w:t>
      </w:r>
      <w:r>
        <w:rPr>
          <w:rFonts w:hint="eastAsia" w:ascii="Times New Roman" w:hAnsi="Times New Roman" w:eastAsia="仿宋_GB2312" w:cs="Times New Roman"/>
          <w:b w:val="0"/>
          <w:bCs w:val="0"/>
          <w:snapToGrid w:val="0"/>
          <w:color w:val="auto"/>
          <w:spacing w:val="11"/>
          <w:kern w:val="21"/>
          <w:sz w:val="32"/>
          <w:szCs w:val="32"/>
          <w:lang w:val="en-US" w:eastAsia="zh-CN"/>
        </w:rPr>
        <w:t>行政审批局</w:t>
      </w:r>
      <w:r>
        <w:rPr>
          <w:rFonts w:hint="default" w:ascii="Times New Roman" w:hAnsi="Times New Roman" w:eastAsia="仿宋_GB2312" w:cs="Times New Roman"/>
          <w:b w:val="0"/>
          <w:bCs w:val="0"/>
          <w:snapToGrid w:val="0"/>
          <w:color w:val="auto"/>
          <w:spacing w:val="11"/>
          <w:kern w:val="21"/>
          <w:sz w:val="32"/>
          <w:szCs w:val="32"/>
          <w:lang w:val="en-US" w:eastAsia="zh-CN"/>
        </w:rPr>
        <w:t>坚持以人为本的原则，以群众满意为标准，以政务公开为基础，依法公开办事程序、服务热线。规范申请材料、批准条件、办事时限、办事程序等内容，制定了限时办结制、首问责任制等配套制度；减少审批环节，提高办事效率，从源头上防止腐败，扼制</w:t>
      </w:r>
      <w:r>
        <w:rPr>
          <w:rFonts w:hint="eastAsia" w:ascii="Times New Roman" w:hAnsi="Times New Roman" w:eastAsia="仿宋_GB2312" w:cs="Times New Roman"/>
          <w:b w:val="0"/>
          <w:bCs w:val="0"/>
          <w:snapToGrid w:val="0"/>
          <w:color w:val="auto"/>
          <w:spacing w:val="11"/>
          <w:kern w:val="21"/>
          <w:sz w:val="32"/>
          <w:szCs w:val="32"/>
          <w:lang w:val="en-US" w:eastAsia="zh-CN"/>
        </w:rPr>
        <w:t>“</w:t>
      </w:r>
      <w:r>
        <w:rPr>
          <w:rFonts w:hint="default" w:ascii="Times New Roman" w:hAnsi="Times New Roman" w:eastAsia="仿宋_GB2312" w:cs="Times New Roman"/>
          <w:b w:val="0"/>
          <w:bCs w:val="0"/>
          <w:snapToGrid w:val="0"/>
          <w:color w:val="auto"/>
          <w:spacing w:val="11"/>
          <w:kern w:val="21"/>
          <w:sz w:val="32"/>
          <w:szCs w:val="32"/>
          <w:lang w:val="en-US" w:eastAsia="zh-CN"/>
        </w:rPr>
        <w:t>吃、拿、卡、要</w:t>
      </w:r>
      <w:r>
        <w:rPr>
          <w:rFonts w:hint="eastAsia" w:ascii="Times New Roman" w:hAnsi="Times New Roman" w:eastAsia="仿宋_GB2312" w:cs="Times New Roman"/>
          <w:b w:val="0"/>
          <w:bCs w:val="0"/>
          <w:snapToGrid w:val="0"/>
          <w:color w:val="auto"/>
          <w:spacing w:val="11"/>
          <w:kern w:val="21"/>
          <w:sz w:val="32"/>
          <w:szCs w:val="32"/>
          <w:lang w:val="en-US" w:eastAsia="zh-CN"/>
        </w:rPr>
        <w:t>”</w:t>
      </w:r>
      <w:r>
        <w:rPr>
          <w:rFonts w:hint="default" w:ascii="Times New Roman" w:hAnsi="Times New Roman" w:eastAsia="仿宋_GB2312" w:cs="Times New Roman"/>
          <w:b w:val="0"/>
          <w:bCs w:val="0"/>
          <w:snapToGrid w:val="0"/>
          <w:color w:val="auto"/>
          <w:spacing w:val="11"/>
          <w:kern w:val="21"/>
          <w:sz w:val="32"/>
          <w:szCs w:val="32"/>
          <w:lang w:val="en-US" w:eastAsia="zh-CN"/>
        </w:rPr>
        <w:t>等不正之风。</w:t>
      </w:r>
    </w:p>
    <w:p w14:paraId="401A91E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黑体" w:cs="Times New Roman"/>
          <w:b w:val="0"/>
          <w:bCs w:val="0"/>
          <w:snapToGrid w:val="0"/>
          <w:color w:val="auto"/>
          <w:spacing w:val="11"/>
          <w:kern w:val="21"/>
          <w:sz w:val="32"/>
          <w:szCs w:val="32"/>
          <w:lang w:val="en-US" w:eastAsia="zh-CN"/>
        </w:rPr>
      </w:pPr>
    </w:p>
    <w:p w14:paraId="44ECC01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黑体" w:cs="Times New Roman"/>
          <w:b w:val="0"/>
          <w:bCs w:val="0"/>
          <w:snapToGrid w:val="0"/>
          <w:color w:val="auto"/>
          <w:spacing w:val="11"/>
          <w:kern w:val="21"/>
          <w:sz w:val="32"/>
          <w:szCs w:val="32"/>
          <w:lang w:val="en-US" w:eastAsia="zh-CN"/>
        </w:rPr>
      </w:pPr>
      <w:r>
        <w:rPr>
          <w:rFonts w:hint="default" w:ascii="Times New Roman" w:hAnsi="Times New Roman" w:eastAsia="黑体" w:cs="Times New Roman"/>
          <w:b w:val="0"/>
          <w:bCs w:val="0"/>
          <w:snapToGrid w:val="0"/>
          <w:color w:val="auto"/>
          <w:spacing w:val="11"/>
          <w:kern w:val="21"/>
          <w:sz w:val="32"/>
          <w:szCs w:val="32"/>
          <w:lang w:val="en-US" w:eastAsia="zh-CN"/>
        </w:rPr>
        <w:t>二、推进法治政府建设目前</w:t>
      </w:r>
      <w:r>
        <w:rPr>
          <w:rFonts w:hint="default" w:ascii="Times New Roman" w:hAnsi="Times New Roman" w:eastAsia="黑体" w:cs="Times New Roman"/>
          <w:b w:val="0"/>
          <w:bCs w:val="0"/>
          <w:snapToGrid w:val="0"/>
          <w:color w:val="auto"/>
          <w:spacing w:val="11"/>
          <w:kern w:val="21"/>
          <w:sz w:val="32"/>
          <w:szCs w:val="32"/>
          <w:lang w:eastAsia="zh-CN"/>
        </w:rPr>
        <w:t>存在的</w:t>
      </w:r>
      <w:r>
        <w:rPr>
          <w:rFonts w:hint="default" w:ascii="Times New Roman" w:hAnsi="Times New Roman" w:eastAsia="黑体" w:cs="Times New Roman"/>
          <w:b w:val="0"/>
          <w:bCs w:val="0"/>
          <w:snapToGrid w:val="0"/>
          <w:color w:val="auto"/>
          <w:spacing w:val="11"/>
          <w:kern w:val="21"/>
          <w:sz w:val="32"/>
          <w:szCs w:val="32"/>
          <w:lang w:val="en-US" w:eastAsia="zh-CN"/>
        </w:rPr>
        <w:t>不足和原因</w:t>
      </w:r>
    </w:p>
    <w:p w14:paraId="07DA089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仿宋_GB2312" w:cs="Times New Roman"/>
          <w:b w:val="0"/>
          <w:bCs w:val="0"/>
          <w:snapToGrid w:val="0"/>
          <w:color w:val="auto"/>
          <w:spacing w:val="11"/>
          <w:kern w:val="21"/>
          <w:sz w:val="32"/>
          <w:szCs w:val="32"/>
          <w:lang w:val="en-US" w:eastAsia="zh-CN"/>
        </w:rPr>
      </w:pPr>
      <w:r>
        <w:rPr>
          <w:rFonts w:hint="eastAsia" w:ascii="Times New Roman" w:hAnsi="Times New Roman" w:eastAsia="仿宋_GB2312" w:cs="Times New Roman"/>
          <w:b w:val="0"/>
          <w:bCs w:val="0"/>
          <w:snapToGrid w:val="0"/>
          <w:color w:val="auto"/>
          <w:spacing w:val="11"/>
          <w:kern w:val="21"/>
          <w:sz w:val="32"/>
          <w:szCs w:val="32"/>
          <w:lang w:val="en-US" w:eastAsia="zh-CN"/>
        </w:rPr>
        <w:t>行政审批局</w:t>
      </w:r>
      <w:r>
        <w:rPr>
          <w:rFonts w:hint="default" w:ascii="Times New Roman" w:hAnsi="Times New Roman" w:eastAsia="仿宋_GB2312" w:cs="Times New Roman"/>
          <w:b w:val="0"/>
          <w:bCs w:val="0"/>
          <w:snapToGrid w:val="0"/>
          <w:color w:val="auto"/>
          <w:spacing w:val="11"/>
          <w:kern w:val="21"/>
          <w:sz w:val="32"/>
          <w:szCs w:val="32"/>
          <w:lang w:val="en-US" w:eastAsia="zh-CN"/>
        </w:rPr>
        <w:t>在法治建设方面做了一些工作，也取得了一些成效，但在具体实践中尚存在着一定的差距：法治政府建设理论学习与创新实践结合的不够密切，创新开展工作仍有欠缺。各类考核督查压力大、指标多，规范流程时间长、环节繁琐，为了避免出现重大错误，存在工作实绩中虽尽职但不敢创新的情况，使得法治政府建设工作中以完成任务为工作重点，缺少个性化、创新性的工作内容。</w:t>
      </w:r>
    </w:p>
    <w:p w14:paraId="20012E69">
      <w:pPr>
        <w:keepNext w:val="0"/>
        <w:keepLines w:val="0"/>
        <w:pageBreakBefore w:val="0"/>
        <w:widowControl w:val="0"/>
        <w:tabs>
          <w:tab w:val="left" w:pos="838"/>
        </w:tabs>
        <w:kinsoku/>
        <w:wordWrap/>
        <w:overflowPunct/>
        <w:topLinePunct w:val="0"/>
        <w:autoSpaceDE/>
        <w:autoSpaceDN/>
        <w:bidi w:val="0"/>
        <w:adjustRightInd/>
        <w:snapToGrid/>
        <w:spacing w:line="560" w:lineRule="exact"/>
        <w:ind w:firstLine="684" w:firstLineChars="200"/>
        <w:jc w:val="left"/>
        <w:textAlignment w:val="auto"/>
        <w:rPr>
          <w:rFonts w:hint="default" w:ascii="Times New Roman" w:hAnsi="Times New Roman" w:eastAsia="仿宋_GB2312" w:cs="Times New Roman"/>
          <w:b w:val="0"/>
          <w:bCs w:val="0"/>
          <w:snapToGrid w:val="0"/>
          <w:color w:val="auto"/>
          <w:spacing w:val="11"/>
          <w:kern w:val="21"/>
          <w:sz w:val="32"/>
          <w:szCs w:val="32"/>
          <w:lang w:val="en-US" w:eastAsia="zh-CN"/>
        </w:rPr>
      </w:pPr>
      <w:r>
        <w:rPr>
          <w:rFonts w:hint="default" w:ascii="Times New Roman" w:hAnsi="Times New Roman" w:eastAsia="仿宋_GB2312" w:cs="Times New Roman"/>
          <w:b w:val="0"/>
          <w:bCs w:val="0"/>
          <w:snapToGrid w:val="0"/>
          <w:color w:val="auto"/>
          <w:spacing w:val="11"/>
          <w:kern w:val="21"/>
          <w:sz w:val="32"/>
          <w:szCs w:val="32"/>
          <w:lang w:val="en-US" w:eastAsia="zh-CN"/>
        </w:rPr>
        <w:t>优化政务服务方面，</w:t>
      </w:r>
      <w:r>
        <w:rPr>
          <w:rFonts w:hint="eastAsia" w:ascii="Times New Roman" w:hAnsi="Times New Roman" w:eastAsia="仿宋_GB2312" w:cs="Times New Roman"/>
          <w:b w:val="0"/>
          <w:bCs w:val="0"/>
          <w:snapToGrid w:val="0"/>
          <w:color w:val="auto"/>
          <w:spacing w:val="11"/>
          <w:kern w:val="21"/>
          <w:sz w:val="32"/>
          <w:szCs w:val="32"/>
          <w:lang w:val="en-US" w:eastAsia="zh-CN"/>
        </w:rPr>
        <w:t>行政审批制度改革步伐较慢。</w:t>
      </w:r>
      <w:r>
        <w:rPr>
          <w:rFonts w:hint="eastAsia" w:ascii="仿宋_GB2312" w:hAnsi="仿宋_GB2312" w:eastAsia="仿宋_GB2312" w:cs="仿宋_GB2312"/>
          <w:snapToGrid w:val="0"/>
          <w:color w:val="000000"/>
          <w:spacing w:val="0"/>
          <w:w w:val="100"/>
          <w:kern w:val="0"/>
          <w:sz w:val="32"/>
          <w:szCs w:val="32"/>
          <w:shd w:val="clear" w:color="auto" w:fill="FFFFFF"/>
        </w:rPr>
        <w:t>按照</w:t>
      </w:r>
      <w:r>
        <w:rPr>
          <w:rFonts w:hint="eastAsia" w:ascii="仿宋_GB2312" w:hAnsi="仿宋_GB2312" w:eastAsia="仿宋_GB2312" w:cs="仿宋_GB2312"/>
          <w:snapToGrid w:val="0"/>
          <w:color w:val="000000"/>
          <w:spacing w:val="0"/>
          <w:w w:val="100"/>
          <w:kern w:val="0"/>
          <w:sz w:val="32"/>
          <w:szCs w:val="32"/>
          <w:shd w:val="clear" w:color="auto" w:fill="FFFFFF"/>
          <w:lang w:eastAsia="zh-CN"/>
        </w:rPr>
        <w:t>“</w:t>
      </w:r>
      <w:r>
        <w:rPr>
          <w:rFonts w:hint="eastAsia" w:ascii="仿宋_GB2312" w:hAnsi="仿宋_GB2312" w:eastAsia="仿宋_GB2312" w:cs="仿宋_GB2312"/>
          <w:snapToGrid w:val="0"/>
          <w:color w:val="000000"/>
          <w:spacing w:val="0"/>
          <w:w w:val="100"/>
          <w:kern w:val="0"/>
          <w:sz w:val="32"/>
          <w:szCs w:val="32"/>
          <w:shd w:val="clear" w:color="auto" w:fill="FFFFFF"/>
        </w:rPr>
        <w:t>审</w:t>
      </w:r>
      <w:r>
        <w:rPr>
          <w:rFonts w:hint="eastAsia" w:ascii="仿宋_GB2312" w:hAnsi="仿宋_GB2312" w:eastAsia="仿宋_GB2312" w:cs="仿宋_GB2312"/>
          <w:snapToGrid w:val="0"/>
          <w:color w:val="000000"/>
          <w:spacing w:val="0"/>
          <w:w w:val="100"/>
          <w:kern w:val="0"/>
          <w:sz w:val="32"/>
          <w:szCs w:val="32"/>
          <w:shd w:val="clear" w:color="auto" w:fill="FFFFFF"/>
          <w:lang w:val="en-US" w:eastAsia="zh-CN"/>
        </w:rPr>
        <w:t>管</w:t>
      </w:r>
      <w:r>
        <w:rPr>
          <w:rFonts w:hint="eastAsia" w:ascii="仿宋_GB2312" w:hAnsi="仿宋_GB2312" w:eastAsia="仿宋_GB2312" w:cs="仿宋_GB2312"/>
          <w:snapToGrid w:val="0"/>
          <w:color w:val="000000"/>
          <w:spacing w:val="0"/>
          <w:w w:val="100"/>
          <w:kern w:val="0"/>
          <w:sz w:val="32"/>
          <w:szCs w:val="32"/>
          <w:shd w:val="clear" w:color="auto" w:fill="FFFFFF"/>
        </w:rPr>
        <w:t>分离</w:t>
      </w:r>
      <w:r>
        <w:rPr>
          <w:rFonts w:hint="eastAsia" w:ascii="仿宋_GB2312" w:hAnsi="仿宋_GB2312" w:eastAsia="仿宋_GB2312" w:cs="仿宋_GB2312"/>
          <w:snapToGrid w:val="0"/>
          <w:color w:val="000000"/>
          <w:spacing w:val="0"/>
          <w:w w:val="100"/>
          <w:kern w:val="0"/>
          <w:sz w:val="32"/>
          <w:szCs w:val="32"/>
          <w:shd w:val="clear" w:color="auto" w:fill="FFFFFF"/>
          <w:lang w:eastAsia="zh-CN"/>
        </w:rPr>
        <w:t>”</w:t>
      </w:r>
      <w:r>
        <w:rPr>
          <w:rFonts w:hint="eastAsia" w:ascii="仿宋_GB2312" w:hAnsi="仿宋_GB2312" w:eastAsia="仿宋_GB2312" w:cs="仿宋_GB2312"/>
          <w:snapToGrid w:val="0"/>
          <w:color w:val="000000"/>
          <w:spacing w:val="0"/>
          <w:w w:val="100"/>
          <w:kern w:val="0"/>
          <w:sz w:val="32"/>
          <w:szCs w:val="32"/>
          <w:shd w:val="clear" w:color="auto" w:fill="FFFFFF"/>
        </w:rPr>
        <w:t>的</w:t>
      </w:r>
      <w:r>
        <w:rPr>
          <w:rFonts w:hint="eastAsia" w:ascii="仿宋_GB2312" w:hAnsi="仿宋_GB2312" w:eastAsia="仿宋_GB2312" w:cs="仿宋_GB2312"/>
          <w:snapToGrid w:val="0"/>
          <w:color w:val="000000"/>
          <w:spacing w:val="0"/>
          <w:w w:val="100"/>
          <w:kern w:val="0"/>
          <w:sz w:val="32"/>
          <w:szCs w:val="32"/>
          <w:shd w:val="clear" w:color="auto" w:fill="FFFFFF"/>
          <w:lang w:val="en-US" w:eastAsia="zh-CN"/>
        </w:rPr>
        <w:t>要求</w:t>
      </w:r>
      <w:r>
        <w:rPr>
          <w:rFonts w:hint="eastAsia" w:ascii="仿宋_GB2312" w:hAnsi="仿宋_GB2312" w:eastAsia="仿宋_GB2312" w:cs="仿宋_GB2312"/>
          <w:snapToGrid w:val="0"/>
          <w:color w:val="000000"/>
          <w:spacing w:val="0"/>
          <w:w w:val="100"/>
          <w:kern w:val="0"/>
          <w:sz w:val="32"/>
          <w:szCs w:val="32"/>
          <w:shd w:val="clear" w:color="auto" w:fill="FFFFFF"/>
        </w:rPr>
        <w:t>，行政审批职能与行政监管服务职能相对分离，</w:t>
      </w:r>
      <w:r>
        <w:rPr>
          <w:rFonts w:hint="eastAsia" w:ascii="仿宋_GB2312" w:hAnsi="仿宋_GB2312" w:eastAsia="仿宋_GB2312" w:cs="仿宋_GB2312"/>
          <w:snapToGrid w:val="0"/>
          <w:color w:val="000000"/>
          <w:spacing w:val="0"/>
          <w:w w:val="100"/>
          <w:kern w:val="0"/>
          <w:sz w:val="32"/>
          <w:szCs w:val="32"/>
          <w:shd w:val="clear" w:color="auto" w:fill="FFFFFF"/>
          <w:lang w:val="en-US" w:eastAsia="zh-CN"/>
        </w:rPr>
        <w:t>需要</w:t>
      </w:r>
      <w:r>
        <w:rPr>
          <w:rFonts w:hint="eastAsia" w:ascii="仿宋_GB2312" w:hAnsi="仿宋_GB2312" w:eastAsia="仿宋_GB2312" w:cs="仿宋_GB2312"/>
          <w:snapToGrid w:val="0"/>
          <w:color w:val="000000"/>
          <w:spacing w:val="0"/>
          <w:w w:val="100"/>
          <w:kern w:val="0"/>
          <w:sz w:val="32"/>
          <w:szCs w:val="32"/>
          <w:shd w:val="clear" w:color="auto" w:fill="FFFFFF"/>
        </w:rPr>
        <w:t>建立规范、透明、高效、便民的行政审批服务平台</w:t>
      </w:r>
      <w:r>
        <w:rPr>
          <w:rFonts w:hint="eastAsia" w:ascii="仿宋_GB2312" w:hAnsi="仿宋_GB2312" w:eastAsia="仿宋_GB2312" w:cs="仿宋_GB2312"/>
          <w:snapToGrid w:val="0"/>
          <w:color w:val="000000"/>
          <w:spacing w:val="0"/>
          <w:w w:val="100"/>
          <w:kern w:val="0"/>
          <w:sz w:val="32"/>
          <w:szCs w:val="32"/>
          <w:shd w:val="clear" w:color="auto" w:fill="FFFFFF"/>
          <w:lang w:eastAsia="zh-CN"/>
        </w:rPr>
        <w:t>。</w:t>
      </w:r>
      <w:r>
        <w:rPr>
          <w:rFonts w:hint="eastAsia" w:ascii="仿宋_GB2312" w:hAnsi="仿宋_GB2312" w:eastAsia="仿宋_GB2312" w:cs="仿宋_GB2312"/>
          <w:snapToGrid w:val="0"/>
          <w:color w:val="000000"/>
          <w:spacing w:val="0"/>
          <w:w w:val="100"/>
          <w:kern w:val="0"/>
          <w:sz w:val="32"/>
          <w:szCs w:val="32"/>
          <w:shd w:val="clear" w:color="auto" w:fill="FFFFFF"/>
          <w:lang w:val="en-US" w:eastAsia="zh-CN"/>
        </w:rPr>
        <w:t>但目前部门</w:t>
      </w:r>
      <w:r>
        <w:rPr>
          <w:rFonts w:hint="eastAsia" w:ascii="仿宋_GB2312" w:hAnsi="仿宋_GB2312" w:eastAsia="仿宋_GB2312" w:cs="仿宋_GB2312"/>
          <w:sz w:val="32"/>
          <w:szCs w:val="32"/>
          <w:lang w:val="en-US" w:eastAsia="zh-CN"/>
        </w:rPr>
        <w:t>对行政审批改革适应较慢、</w:t>
      </w:r>
      <w:r>
        <w:rPr>
          <w:rFonts w:hint="eastAsia" w:ascii="仿宋_GB2312" w:hAnsi="仿宋_GB2312" w:eastAsia="仿宋_GB2312" w:cs="仿宋_GB2312"/>
          <w:snapToGrid w:val="0"/>
          <w:color w:val="000000"/>
          <w:spacing w:val="0"/>
          <w:w w:val="100"/>
          <w:kern w:val="0"/>
          <w:sz w:val="32"/>
          <w:szCs w:val="32"/>
          <w:shd w:val="clear" w:color="auto" w:fill="FFFFFF"/>
        </w:rPr>
        <w:t>对办事窗口授权</w:t>
      </w:r>
      <w:r>
        <w:rPr>
          <w:rFonts w:hint="eastAsia" w:ascii="仿宋_GB2312" w:hAnsi="仿宋_GB2312" w:eastAsia="仿宋_GB2312" w:cs="仿宋_GB2312"/>
          <w:snapToGrid w:val="0"/>
          <w:color w:val="000000"/>
          <w:spacing w:val="0"/>
          <w:w w:val="100"/>
          <w:kern w:val="0"/>
          <w:sz w:val="32"/>
          <w:szCs w:val="32"/>
          <w:shd w:val="clear" w:color="auto" w:fill="FFFFFF"/>
          <w:lang w:val="en-US" w:eastAsia="zh-CN"/>
        </w:rPr>
        <w:t>不</w:t>
      </w:r>
      <w:r>
        <w:rPr>
          <w:rFonts w:hint="eastAsia" w:ascii="仿宋_GB2312" w:hAnsi="仿宋_GB2312" w:eastAsia="仿宋_GB2312" w:cs="仿宋_GB2312"/>
          <w:snapToGrid w:val="0"/>
          <w:color w:val="000000"/>
          <w:spacing w:val="0"/>
          <w:w w:val="100"/>
          <w:kern w:val="0"/>
          <w:sz w:val="32"/>
          <w:szCs w:val="32"/>
          <w:shd w:val="clear" w:color="auto" w:fill="FFFFFF"/>
        </w:rPr>
        <w:t>充分，</w:t>
      </w:r>
      <w:r>
        <w:rPr>
          <w:rFonts w:hint="eastAsia" w:ascii="仿宋_GB2312" w:hAnsi="仿宋_GB2312" w:eastAsia="仿宋_GB2312" w:cs="仿宋_GB2312"/>
          <w:snapToGrid w:val="0"/>
          <w:color w:val="000000"/>
          <w:spacing w:val="0"/>
          <w:w w:val="100"/>
          <w:kern w:val="0"/>
          <w:sz w:val="32"/>
          <w:szCs w:val="32"/>
          <w:shd w:val="clear" w:color="auto" w:fill="FFFFFF"/>
          <w:lang w:val="en-US" w:eastAsia="zh-CN"/>
        </w:rPr>
        <w:t>窗口</w:t>
      </w:r>
      <w:r>
        <w:rPr>
          <w:rFonts w:hint="eastAsia" w:ascii="仿宋_GB2312" w:hAnsi="仿宋_GB2312" w:eastAsia="仿宋_GB2312" w:cs="仿宋_GB2312"/>
          <w:sz w:val="32"/>
          <w:szCs w:val="32"/>
          <w:lang w:val="en-US" w:eastAsia="zh-CN"/>
        </w:rPr>
        <w:t>审批职能发挥不全。</w:t>
      </w:r>
    </w:p>
    <w:p w14:paraId="16A58C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default" w:ascii="Times New Roman" w:hAnsi="Times New Roman" w:eastAsia="黑体" w:cs="Times New Roman"/>
          <w:b w:val="0"/>
          <w:bCs w:val="0"/>
          <w:snapToGrid w:val="0"/>
          <w:color w:val="auto"/>
          <w:spacing w:val="11"/>
          <w:kern w:val="21"/>
          <w:sz w:val="32"/>
          <w:szCs w:val="32"/>
          <w:lang w:val="en-US" w:eastAsia="zh-CN" w:bidi="ar-SA"/>
        </w:rPr>
      </w:pPr>
      <w:r>
        <w:rPr>
          <w:rFonts w:hint="default" w:ascii="Times New Roman" w:hAnsi="Times New Roman" w:eastAsia="黑体" w:cs="Times New Roman"/>
          <w:b w:val="0"/>
          <w:bCs w:val="0"/>
          <w:snapToGrid w:val="0"/>
          <w:color w:val="auto"/>
          <w:spacing w:val="11"/>
          <w:kern w:val="21"/>
          <w:sz w:val="32"/>
          <w:szCs w:val="32"/>
          <w:lang w:val="en-US" w:eastAsia="zh-CN" w:bidi="ar-SA"/>
        </w:rPr>
        <w:t>三、党政主要负责人履行推进法制建设第一责任人职责，加强法治政府建设的有关情况</w:t>
      </w:r>
    </w:p>
    <w:p w14:paraId="2A769A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default" w:ascii="Times New Roman" w:hAnsi="Times New Roman" w:eastAsia="仿宋_GB2312" w:cs="Times New Roman"/>
          <w:b w:val="0"/>
          <w:bCs w:val="0"/>
          <w:snapToGrid w:val="0"/>
          <w:color w:val="auto"/>
          <w:spacing w:val="11"/>
          <w:kern w:val="21"/>
          <w:sz w:val="32"/>
          <w:szCs w:val="32"/>
          <w:lang w:val="en-US" w:eastAsia="zh-CN" w:bidi="ar-SA"/>
        </w:rPr>
      </w:pPr>
      <w:r>
        <w:rPr>
          <w:rFonts w:hint="default" w:ascii="Times New Roman" w:hAnsi="Times New Roman" w:eastAsia="仿宋_GB2312" w:cs="Times New Roman"/>
          <w:b w:val="0"/>
          <w:bCs w:val="0"/>
          <w:snapToGrid w:val="0"/>
          <w:color w:val="auto"/>
          <w:spacing w:val="11"/>
          <w:kern w:val="21"/>
          <w:sz w:val="32"/>
          <w:szCs w:val="32"/>
          <w:lang w:val="en-US" w:eastAsia="zh-CN" w:bidi="ar-SA"/>
        </w:rPr>
        <w:t>加强组织领导，依法推动政务服务工作落到实处。</w:t>
      </w:r>
      <w:r>
        <w:rPr>
          <w:rFonts w:hint="eastAsia" w:ascii="Times New Roman" w:hAnsi="Times New Roman" w:eastAsia="仿宋_GB2312" w:cs="Times New Roman"/>
          <w:b w:val="0"/>
          <w:bCs w:val="0"/>
          <w:snapToGrid w:val="0"/>
          <w:color w:val="auto"/>
          <w:spacing w:val="11"/>
          <w:kern w:val="21"/>
          <w:sz w:val="32"/>
          <w:szCs w:val="32"/>
          <w:lang w:val="en-US" w:eastAsia="zh-CN" w:bidi="ar-SA"/>
        </w:rPr>
        <w:t>行政审批局</w:t>
      </w:r>
      <w:r>
        <w:rPr>
          <w:rFonts w:hint="default" w:ascii="Times New Roman" w:hAnsi="Times New Roman" w:eastAsia="仿宋_GB2312" w:cs="Times New Roman"/>
          <w:b w:val="0"/>
          <w:bCs w:val="0"/>
          <w:snapToGrid w:val="0"/>
          <w:color w:val="auto"/>
          <w:spacing w:val="11"/>
          <w:kern w:val="21"/>
          <w:sz w:val="32"/>
          <w:szCs w:val="32"/>
          <w:lang w:val="en-US" w:eastAsia="zh-CN" w:bidi="ar-SA"/>
        </w:rPr>
        <w:t>主要负责人认真履行第一责任人职责，自觉做遵法学法守法用法的模范，把依法治理工作摆上重要日程来安排，作为重要工作来推动，严格规范管理制度，扎实开展依法政务服务工作。带头学法，模范用法，提高干部职工依法政务服务工作能力和法治化工作水平，共同推进法治政府、法治社会一体建设。</w:t>
      </w:r>
    </w:p>
    <w:p w14:paraId="48BF411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6" w:leftChars="0" w:right="0" w:rightChars="0"/>
        <w:textAlignment w:val="auto"/>
        <w:rPr>
          <w:rFonts w:hint="default" w:ascii="Times New Roman" w:hAnsi="Times New Roman" w:eastAsia="黑体" w:cs="Times New Roman"/>
          <w:b w:val="0"/>
          <w:bCs w:val="0"/>
          <w:snapToGrid w:val="0"/>
          <w:color w:val="auto"/>
          <w:spacing w:val="11"/>
          <w:kern w:val="21"/>
          <w:sz w:val="32"/>
          <w:szCs w:val="32"/>
          <w:lang w:val="en-US" w:eastAsia="zh-CN" w:bidi="ar-SA"/>
        </w:rPr>
      </w:pPr>
    </w:p>
    <w:p w14:paraId="10F86AFA">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default" w:ascii="Times New Roman" w:hAnsi="Times New Roman" w:eastAsia="黑体" w:cs="Times New Roman"/>
          <w:b w:val="0"/>
          <w:bCs w:val="0"/>
          <w:snapToGrid w:val="0"/>
          <w:color w:val="auto"/>
          <w:spacing w:val="11"/>
          <w:kern w:val="21"/>
          <w:sz w:val="32"/>
          <w:szCs w:val="32"/>
          <w:lang w:val="en-US" w:eastAsia="zh-CN" w:bidi="ar-SA"/>
        </w:rPr>
      </w:pPr>
      <w:r>
        <w:rPr>
          <w:rFonts w:hint="default" w:ascii="Times New Roman" w:hAnsi="Times New Roman" w:eastAsia="黑体" w:cs="Times New Roman"/>
          <w:b w:val="0"/>
          <w:bCs w:val="0"/>
          <w:snapToGrid w:val="0"/>
          <w:color w:val="auto"/>
          <w:spacing w:val="11"/>
          <w:kern w:val="21"/>
          <w:sz w:val="32"/>
          <w:szCs w:val="32"/>
          <w:lang w:val="en-US" w:eastAsia="zh-CN" w:bidi="ar-SA"/>
        </w:rPr>
        <w:t>今后推进法治政府建设的主要安排</w:t>
      </w:r>
    </w:p>
    <w:p w14:paraId="5879601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黑体" w:hAnsi="黑体" w:eastAsia="黑体" w:cs="黑体"/>
          <w:sz w:val="32"/>
          <w:szCs w:val="32"/>
          <w:lang w:eastAsia="zh-CN"/>
        </w:rPr>
      </w:pPr>
      <w:r>
        <w:rPr>
          <w:rFonts w:hint="default" w:ascii="Times New Roman" w:hAnsi="Times New Roman" w:eastAsia="仿宋_GB2312" w:cs="Times New Roman"/>
          <w:b w:val="0"/>
          <w:bCs w:val="0"/>
          <w:snapToGrid w:val="0"/>
          <w:color w:val="auto"/>
          <w:spacing w:val="11"/>
          <w:kern w:val="21"/>
          <w:sz w:val="32"/>
          <w:szCs w:val="32"/>
          <w:lang w:val="en-US" w:eastAsia="zh-CN" w:bidi="ar-SA"/>
        </w:rPr>
        <w:t>法治建设工作是一项长期性的工作，我们将进一步提高全面推进法治政府建设重要性和迫切性的认识，增强依法政务服务的自觉性，坚持依法政务服务与转变职能、转变工作方式相结合，与建立和完善数据资源管理工作的运行机制相结合，把依法政务服务落实到数据资源管理工作的各项业务和各个环节中去，建立一个办事高效、运作协调、行为规范的政务服务管理体制。</w:t>
      </w:r>
    </w:p>
    <w:p w14:paraId="2E04AD8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仿宋_GB2312" w:cs="Times New Roman"/>
          <w:b w:val="0"/>
          <w:bCs w:val="0"/>
          <w:snapToGrid w:val="0"/>
          <w:color w:val="auto"/>
          <w:spacing w:val="11"/>
          <w:kern w:val="21"/>
          <w:sz w:val="32"/>
          <w:szCs w:val="32"/>
          <w:lang w:val="en-US" w:eastAsia="zh-CN" w:bidi="ar-SA"/>
        </w:rPr>
      </w:pPr>
      <w:r>
        <w:rPr>
          <w:rFonts w:hint="eastAsia" w:ascii="Times New Roman" w:hAnsi="Times New Roman" w:eastAsia="仿宋_GB2312" w:cs="Times New Roman"/>
          <w:b w:val="0"/>
          <w:bCs w:val="0"/>
          <w:snapToGrid w:val="0"/>
          <w:color w:val="auto"/>
          <w:spacing w:val="11"/>
          <w:kern w:val="21"/>
          <w:sz w:val="32"/>
          <w:szCs w:val="32"/>
          <w:lang w:val="en-US" w:eastAsia="zh-CN" w:bidi="ar-SA"/>
        </w:rPr>
        <w:t>1.严格落实领导干部学法制度，深入学习习近平总书记关于法治建设的重要论述，深入学习重要法律法规和党内法规。坚持带头讲法治课，做深入学习宣传习近平法治思想和以宪法为核心的中国特色社会主义法律体系的表率。</w:t>
      </w:r>
    </w:p>
    <w:p w14:paraId="5DD050B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仿宋_GB2312" w:cs="Times New Roman"/>
          <w:b w:val="0"/>
          <w:bCs w:val="0"/>
          <w:snapToGrid w:val="0"/>
          <w:color w:val="auto"/>
          <w:spacing w:val="11"/>
          <w:kern w:val="21"/>
          <w:sz w:val="32"/>
          <w:szCs w:val="32"/>
          <w:lang w:val="en-US" w:eastAsia="zh-CN" w:bidi="ar-SA"/>
        </w:rPr>
      </w:pPr>
      <w:r>
        <w:rPr>
          <w:rFonts w:hint="eastAsia" w:ascii="Times New Roman" w:hAnsi="Times New Roman" w:eastAsia="仿宋_GB2312" w:cs="Times New Roman"/>
          <w:b w:val="0"/>
          <w:bCs w:val="0"/>
          <w:snapToGrid w:val="0"/>
          <w:color w:val="auto"/>
          <w:spacing w:val="11"/>
          <w:kern w:val="21"/>
          <w:sz w:val="32"/>
          <w:szCs w:val="32"/>
          <w:lang w:val="en-US" w:eastAsia="zh-CN" w:bidi="ar-SA"/>
        </w:rPr>
        <w:t>2.深入推进法治宣传教育，推动全社会形成尊法学法守法用法的浓厚法治氛围。</w:t>
      </w:r>
    </w:p>
    <w:p w14:paraId="002E436B">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仿宋_GB2312" w:cs="Times New Roman"/>
          <w:b w:val="0"/>
          <w:bCs w:val="0"/>
          <w:snapToGrid w:val="0"/>
          <w:color w:val="auto"/>
          <w:spacing w:val="11"/>
          <w:kern w:val="21"/>
          <w:sz w:val="32"/>
          <w:szCs w:val="32"/>
          <w:lang w:val="en-US" w:eastAsia="zh-CN" w:bidi="ar-SA"/>
        </w:rPr>
      </w:pPr>
      <w:r>
        <w:rPr>
          <w:rFonts w:hint="eastAsia" w:ascii="Times New Roman" w:hAnsi="Times New Roman" w:eastAsia="仿宋_GB2312" w:cs="Times New Roman"/>
          <w:b w:val="0"/>
          <w:bCs w:val="0"/>
          <w:snapToGrid w:val="0"/>
          <w:color w:val="auto"/>
          <w:spacing w:val="11"/>
          <w:kern w:val="21"/>
          <w:sz w:val="32"/>
          <w:szCs w:val="32"/>
          <w:lang w:val="en-US" w:eastAsia="zh-CN" w:bidi="ar-SA"/>
        </w:rPr>
        <w:t>3.加强法治教育，做到学以致用。开展法律法规专题培训等活动，激发广大干部职工学法用法热情，将法治教育融入各项工作全过程，全力推进大厅依法依规办事，全面提高依法行政工作水平，为陕州区政务服务工作提供有力的法治保障。</w:t>
      </w:r>
    </w:p>
    <w:p w14:paraId="38DAEE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117A3E0B">
      <w:pPr>
        <w:keepNext w:val="0"/>
        <w:keepLines w:val="0"/>
        <w:pageBreakBefore w:val="0"/>
        <w:widowControl w:val="0"/>
        <w:kinsoku/>
        <w:wordWrap/>
        <w:overflowPunct/>
        <w:topLinePunct w:val="0"/>
        <w:autoSpaceDE/>
        <w:autoSpaceDN/>
        <w:bidi w:val="0"/>
        <w:adjustRightInd/>
        <w:snapToGrid/>
        <w:spacing w:line="560" w:lineRule="exact"/>
        <w:ind w:firstLine="546"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陕州区行政审批和政务信息管理局</w:t>
      </w:r>
    </w:p>
    <w:p w14:paraId="79F0EEAA">
      <w:pPr>
        <w:keepNext w:val="0"/>
        <w:keepLines w:val="0"/>
        <w:pageBreakBefore w:val="0"/>
        <w:widowControl w:val="0"/>
        <w:kinsoku/>
        <w:wordWrap/>
        <w:overflowPunct/>
        <w:topLinePunct w:val="0"/>
        <w:autoSpaceDE/>
        <w:autoSpaceDN/>
        <w:bidi w:val="0"/>
        <w:adjustRightInd/>
        <w:snapToGrid/>
        <w:spacing w:line="560" w:lineRule="exact"/>
        <w:ind w:firstLine="546"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2025年1月15日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9501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F26E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1F26E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4C833"/>
    <w:multiLevelType w:val="singleLevel"/>
    <w:tmpl w:val="D0A4C83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C4DC2"/>
    <w:rsid w:val="091A6AE6"/>
    <w:rsid w:val="0D0F4ED6"/>
    <w:rsid w:val="0E864089"/>
    <w:rsid w:val="105F369F"/>
    <w:rsid w:val="179A64E7"/>
    <w:rsid w:val="1AAB26E2"/>
    <w:rsid w:val="1F3D3B25"/>
    <w:rsid w:val="20C105E7"/>
    <w:rsid w:val="32AD36AF"/>
    <w:rsid w:val="392A2E89"/>
    <w:rsid w:val="3B1B6E04"/>
    <w:rsid w:val="3BB721BE"/>
    <w:rsid w:val="3C2E56C4"/>
    <w:rsid w:val="404E573A"/>
    <w:rsid w:val="40F72D63"/>
    <w:rsid w:val="430A1DED"/>
    <w:rsid w:val="4BD25472"/>
    <w:rsid w:val="535B7AFB"/>
    <w:rsid w:val="56E82B50"/>
    <w:rsid w:val="5A711E32"/>
    <w:rsid w:val="5CD34BA6"/>
    <w:rsid w:val="61D05B58"/>
    <w:rsid w:val="63974B7F"/>
    <w:rsid w:val="69287CEE"/>
    <w:rsid w:val="73D32390"/>
    <w:rsid w:val="7FE4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ind w:firstLine="420" w:firstLineChars="200"/>
    </w:pPr>
    <w:rPr>
      <w:szCs w:val="21"/>
    </w:rPr>
  </w:style>
  <w:style w:type="paragraph" w:styleId="3">
    <w:name w:val="Body Text Indent"/>
    <w:basedOn w:val="1"/>
    <w:unhideWhenUsed/>
    <w:qFormat/>
    <w:uiPriority w:val="99"/>
    <w:pPr>
      <w:spacing w:after="120"/>
      <w:ind w:left="420" w:leftChars="200"/>
    </w:pPr>
  </w:style>
  <w:style w:type="paragraph" w:styleId="4">
    <w:name w:val="Salutation"/>
    <w:basedOn w:val="1"/>
    <w:next w:val="1"/>
    <w:qFormat/>
    <w:uiPriority w:val="0"/>
    <w:pPr>
      <w:suppressAutoHyphens w:val="0"/>
    </w:pPr>
    <w:rPr>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rFonts w:ascii="Calibri" w:hAnsi="Calibri" w:eastAsia="宋体" w:cs="Times New Roman"/>
      <w:szCs w:val="24"/>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2528</Words>
  <Characters>2565</Characters>
  <Lines>0</Lines>
  <Paragraphs>0</Paragraphs>
  <TotalTime>2</TotalTime>
  <ScaleCrop>false</ScaleCrop>
  <LinksUpToDate>false</LinksUpToDate>
  <CharactersWithSpaces>2587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2022-02-17T06:49:00Z</dcterms:created>
  <dc:creator>Administrator</dc:creator>
  <cp:lastModifiedBy>陈紫月</cp:lastModifiedBy>
  <dcterms:modified xsi:type="dcterms:W3CDTF">2026-01-06T13:26:37Z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0189B4983D5F40428BAA9F08D71178C0_13</vt:lpwstr>
  </property>
  <property fmtid="{D5CDD505-2E9C-101B-9397-08002B2CF9AE}" pid="4" name="KSOTemplateDocerSaveRecord">
    <vt:lpwstr>eyJoZGlkIjoiM2I3OTI5NDliOWZiODllYjg4Mzk5MTZiNzY5YzE5ZWYiLCJ1c2VySWQiOiI1OTc0ODA5ODQifQ==</vt:lpwstr>
  </property>
</Properties>
</file>