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i w:val="0"/>
          <w:caps w:val="0"/>
          <w:color w:val="2D66A5"/>
          <w:spacing w:val="0"/>
          <w:kern w:val="0"/>
          <w:sz w:val="48"/>
          <w:szCs w:val="48"/>
          <w:shd w:val="clear" w:fill="FFFFFF"/>
          <w:lang w:val="en-US" w:eastAsia="zh-CN" w:bidi="ar"/>
        </w:rPr>
      </w:pPr>
      <w:r>
        <w:rPr>
          <w:rFonts w:hint="eastAsia" w:ascii="微软雅黑" w:hAnsi="微软雅黑" w:eastAsia="微软雅黑" w:cs="微软雅黑"/>
          <w:b/>
          <w:i w:val="0"/>
          <w:caps w:val="0"/>
          <w:color w:val="2D66A5"/>
          <w:spacing w:val="0"/>
          <w:kern w:val="0"/>
          <w:sz w:val="48"/>
          <w:szCs w:val="48"/>
          <w:shd w:val="clear" w:fill="FFFFFF"/>
          <w:lang w:val="en-US" w:eastAsia="zh-CN" w:bidi="ar"/>
        </w:rPr>
        <w:t>三门峡市陕州区住建局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i w:val="0"/>
          <w:caps w:val="0"/>
          <w:color w:val="2D66A5"/>
          <w:spacing w:val="0"/>
          <w:kern w:val="0"/>
          <w:sz w:val="48"/>
          <w:szCs w:val="48"/>
          <w:shd w:val="clear" w:fill="FFFFFF"/>
          <w:lang w:val="en-US" w:eastAsia="zh-CN" w:bidi="ar"/>
        </w:rPr>
      </w:pPr>
      <w:r>
        <w:rPr>
          <w:rFonts w:hint="eastAsia" w:ascii="微软雅黑" w:hAnsi="微软雅黑" w:eastAsia="微软雅黑" w:cs="微软雅黑"/>
          <w:b/>
          <w:i w:val="0"/>
          <w:caps w:val="0"/>
          <w:color w:val="2D66A5"/>
          <w:spacing w:val="0"/>
          <w:kern w:val="0"/>
          <w:sz w:val="48"/>
          <w:szCs w:val="48"/>
          <w:shd w:val="clear" w:fill="FFFFFF"/>
          <w:lang w:val="en-US" w:eastAsia="zh-CN" w:bidi="ar"/>
        </w:rPr>
        <w:t>政府信息公开指南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44444"/>
          <w:spacing w:val="0"/>
          <w:sz w:val="27"/>
          <w:szCs w:val="27"/>
        </w:rPr>
      </w:pP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仿宋_GB2312" w:cs="Times New Roman"/>
          <w:snapToGrid w:val="0"/>
          <w:kern w:val="0"/>
          <w:sz w:val="32"/>
          <w:szCs w:val="32"/>
          <w:u w:val="none"/>
          <w:lang w:val="en-US" w:eastAsia="zh-CN"/>
        </w:rPr>
        <w:t>根据《中华人民共和国政府信息公开条例》(国务院令第492号公布，国务院令第711号修订，以下简称《条例》)规定，为了更好地为公民、法人和其他组织提供政府信息公开服务，编制本指南。本指南每年更新一次。</w:t>
      </w:r>
      <w:r>
        <w:rPr>
          <w:rFonts w:hint="eastAsia" w:ascii="微软雅黑" w:hAnsi="微软雅黑" w:eastAsia="微软雅黑" w:cs="微软雅黑"/>
          <w:i w:val="0"/>
          <w:caps w:val="0"/>
          <w:color w:val="444444"/>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i w:val="0"/>
          <w:caps w:val="0"/>
          <w:snapToGrid w:val="0"/>
          <w:color w:val="000000"/>
          <w:spacing w:val="0"/>
          <w:kern w:val="0"/>
          <w:sz w:val="32"/>
          <w:szCs w:val="32"/>
          <w:lang w:val="en-US" w:eastAsia="zh-CN"/>
        </w:rPr>
        <w:t>一、工作机构</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本行政机关自2020年11月24日起正式受理政府信息公开申请,受理机构为陕州区住建局</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办公地址:陕州区陕州大道中段</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办公时间:</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1280" w:firstLineChars="4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冬季:上午8∶00至12∶00,下午14∶30至17: 30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1280" w:firstLineChars="4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夏季:上午8∶00至12∶00,下午15∶00至18: 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eastAsia" w:ascii="Times New Roman" w:hAnsi="Times New Roman" w:eastAsia="仿宋_GB2312" w:cs="Times New Roman"/>
          <w:snapToGrid w:val="0"/>
          <w:kern w:val="0"/>
          <w:sz w:val="32"/>
          <w:szCs w:val="32"/>
          <w:u w:val="none"/>
          <w:lang w:val="en-US" w:eastAsia="zh-CN"/>
        </w:rPr>
        <w:t>联系电话∶0398-3832845</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传真号码∶0398-3808006</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通讯地址∶河南省三门峡市陕州区陕州大道中段</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邮政编码∶</w:t>
      </w:r>
      <w:r>
        <w:rPr>
          <w:rFonts w:hint="eastAsia" w:ascii="微软雅黑" w:hAnsi="微软雅黑" w:eastAsia="微软雅黑" w:cs="微软雅黑"/>
          <w:i w:val="0"/>
          <w:caps w:val="0"/>
          <w:color w:val="444444"/>
          <w:spacing w:val="0"/>
          <w:sz w:val="24"/>
          <w:szCs w:val="24"/>
          <w:shd w:val="clear" w:fill="F9F9F9"/>
        </w:rPr>
        <w:t>472143</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rPr>
        <w:t>电子邮箱∶sxzfhcxjsj@126.com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微软雅黑" w:hAnsi="微软雅黑" w:eastAsia="微软雅黑" w:cs="微软雅黑"/>
          <w:i w:val="0"/>
          <w:caps w:val="0"/>
          <w:color w:val="444444"/>
          <w:spacing w:val="0"/>
          <w:sz w:val="27"/>
          <w:szCs w:val="27"/>
        </w:rPr>
      </w:pPr>
      <w:r>
        <w:rPr>
          <w:rFonts w:hint="eastAsia" w:ascii="Times New Roman" w:hAnsi="Times New Roman" w:eastAsia="黑体" w:cs="Times New Roman"/>
          <w:b/>
          <w:i w:val="0"/>
          <w:caps w:val="0"/>
          <w:snapToGrid w:val="0"/>
          <w:color w:val="000000"/>
          <w:spacing w:val="0"/>
          <w:kern w:val="0"/>
          <w:sz w:val="32"/>
          <w:szCs w:val="32"/>
          <w:lang w:val="en-US" w:eastAsia="zh-CN"/>
        </w:rPr>
        <w:t>二、目录编排体系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仿宋_GB2312" w:cs="Times New Roman"/>
          <w:snapToGrid w:val="0"/>
          <w:kern w:val="0"/>
          <w:sz w:val="32"/>
          <w:szCs w:val="32"/>
          <w:u w:val="none"/>
          <w:lang w:val="en-US" w:eastAsia="zh-CN" w:bidi="ar-SA"/>
        </w:rPr>
      </w:pPr>
      <w:r>
        <w:rPr>
          <w:rFonts w:hint="eastAsia" w:ascii="微软雅黑" w:hAnsi="微软雅黑" w:eastAsia="微软雅黑" w:cs="微软雅黑"/>
          <w:i w:val="0"/>
          <w:caps w:val="0"/>
          <w:color w:val="444444"/>
          <w:spacing w:val="0"/>
          <w:sz w:val="27"/>
          <w:szCs w:val="27"/>
          <w:shd w:val="clear" w:fill="FFFFFF"/>
          <w:lang w:val="en-US" w:eastAsia="zh-CN"/>
        </w:rPr>
        <w:t xml:space="preserve">    </w:t>
      </w:r>
      <w:r>
        <w:rPr>
          <w:rFonts w:hint="eastAsia" w:ascii="Times New Roman" w:hAnsi="Times New Roman" w:eastAsia="仿宋_GB2312" w:cs="Times New Roman"/>
          <w:snapToGrid w:val="0"/>
          <w:kern w:val="0"/>
          <w:sz w:val="32"/>
          <w:szCs w:val="32"/>
          <w:u w:val="none"/>
          <w:lang w:val="en-US" w:eastAsia="zh-CN" w:bidi="ar-SA"/>
        </w:rPr>
        <w:t>本行政机关政府信息公开目录使用电子文档方式编排、记录和存储各类信息,主要含以下要素。</w:t>
      </w:r>
    </w:p>
    <w:tbl>
      <w:tblPr>
        <w:tblStyle w:val="3"/>
        <w:tblpPr w:vertAnchor="text" w:tblpXSpec="left"/>
        <w:tblW w:w="0" w:type="auto"/>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871"/>
        <w:gridCol w:w="1140"/>
        <w:gridCol w:w="1140"/>
        <w:gridCol w:w="1140"/>
        <w:gridCol w:w="1140"/>
        <w:gridCol w:w="1140"/>
        <w:gridCol w:w="1140"/>
      </w:tblGrid>
      <w:tr>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索引号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信息内容</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公开形式</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公开时限</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生成日期</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发布机构</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详细信息</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1.索引号。索引号是为方便信息索取所编排的信息编码。每条信息有唯一的信息索引号。信息索引号由“地区及部门编号”、“信息分类号”、“信息生成年号”、“信息顺序标号”四组代码构成。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200" w:right="0" w:rightChars="0" w:firstLine="320" w:firstLineChars="1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2.公开内容。简要描述公开信息的内容。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bidi="ar-SA"/>
        </w:rPr>
        <w:t> 3.公开形式。公开形式是指政府公开信息的种类,分为主动公开、依申请公开和免于公开三类。</w:t>
      </w:r>
      <w:r>
        <w:rPr>
          <w:rFonts w:hint="eastAsia" w:ascii="Times New Roman" w:hAnsi="Times New Roman" w:eastAsia="仿宋_GB2312" w:cs="Times New Roman"/>
          <w:snapToGrid w:val="0"/>
          <w:kern w:val="0"/>
          <w:sz w:val="32"/>
          <w:szCs w:val="32"/>
          <w:u w:val="none"/>
          <w:lang w:val="en-US" w:eastAsia="zh-CN" w:bidi="ar-SA"/>
        </w:rPr>
        <w:br w:type="textWrapping"/>
      </w:r>
      <w:r>
        <w:rPr>
          <w:rFonts w:hint="eastAsia" w:ascii="Times New Roman" w:hAnsi="Times New Roman" w:eastAsia="仿宋_GB2312" w:cs="Times New Roman"/>
          <w:snapToGrid w:val="0"/>
          <w:kern w:val="0"/>
          <w:sz w:val="32"/>
          <w:szCs w:val="32"/>
          <w:u w:val="none"/>
          <w:lang w:val="en-US" w:eastAsia="zh-CN" w:bidi="ar-SA"/>
        </w:rPr>
        <w:t xml:space="preserve">    4.公开时限。公开时限指信息公开的期限。分为常年公开、及时公开、限时公开。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黑体" w:cs="Times New Roman"/>
          <w:b/>
          <w:i w:val="0"/>
          <w:caps w:val="0"/>
          <w:snapToGrid w:val="0"/>
          <w:color w:val="000000"/>
          <w:spacing w:val="0"/>
          <w:kern w:val="0"/>
          <w:sz w:val="32"/>
          <w:szCs w:val="32"/>
          <w:lang w:val="en-US" w:eastAsia="zh-CN"/>
        </w:rPr>
        <w:t>三、主动公开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文星楷体" w:cs="Times New Roman"/>
          <w:snapToGrid w:val="0"/>
          <w:kern w:val="0"/>
          <w:sz w:val="32"/>
          <w:szCs w:val="32"/>
          <w:lang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文星楷体" w:cs="Times New Roman"/>
          <w:snapToGrid w:val="0"/>
          <w:kern w:val="0"/>
          <w:sz w:val="32"/>
          <w:szCs w:val="32"/>
          <w:lang w:val="en-US" w:eastAsia="zh-CN"/>
        </w:rPr>
        <w:t>(一)公开内容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微软雅黑" w:hAnsi="微软雅黑" w:eastAsia="微软雅黑" w:cs="微软雅黑"/>
          <w:i w:val="0"/>
          <w:caps w:val="0"/>
          <w:color w:val="444444"/>
          <w:spacing w:val="0"/>
          <w:kern w:val="0"/>
          <w:sz w:val="27"/>
          <w:szCs w:val="27"/>
          <w:shd w:val="clear" w:fill="FFFFFF"/>
          <w:lang w:val="en-US" w:eastAsia="zh-CN" w:bidi="ar"/>
        </w:rPr>
      </w:pPr>
      <w:r>
        <w:rPr>
          <w:rFonts w:hint="eastAsia" w:ascii="Times New Roman" w:hAnsi="Times New Roman" w:eastAsia="仿宋_GB2312" w:cs="Times New Roman"/>
          <w:snapToGrid w:val="0"/>
          <w:kern w:val="0"/>
          <w:sz w:val="32"/>
          <w:szCs w:val="32"/>
          <w:u w:val="none"/>
          <w:lang w:val="en-US" w:eastAsia="zh-CN" w:bidi="ar-SA"/>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文星楷体" w:cs="Times New Roman"/>
          <w:snapToGrid w:val="0"/>
          <w:kern w:val="0"/>
          <w:sz w:val="32"/>
          <w:szCs w:val="32"/>
          <w:lang w:val="en-US" w:eastAsia="zh-CN"/>
        </w:rPr>
        <w:t>(二)公开形式</w:t>
      </w:r>
      <w:r>
        <w:rPr>
          <w:rFonts w:hint="eastAsia" w:ascii="微软雅黑" w:hAnsi="微软雅黑" w:eastAsia="微软雅黑" w:cs="微软雅黑"/>
          <w:i w:val="0"/>
          <w:caps w:val="0"/>
          <w:color w:val="444444"/>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仿宋_GB2312" w:cs="Times New Roman"/>
          <w:snapToGrid w:val="0"/>
          <w:kern w:val="0"/>
          <w:sz w:val="32"/>
          <w:szCs w:val="32"/>
          <w:u w:val="none"/>
          <w:lang w:val="en-US" w:eastAsia="zh-CN" w:bidi="ar-SA"/>
        </w:rPr>
        <w:t>对于主动公开的政府信息，本机关将主要通过以下方式主动公开。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1.陕州区住建局</w:t>
      </w:r>
      <w:bookmarkStart w:id="0" w:name="_GoBack"/>
      <w:bookmarkEnd w:id="0"/>
      <w:r>
        <w:rPr>
          <w:rFonts w:hint="eastAsia" w:ascii="Times New Roman" w:hAnsi="Times New Roman" w:eastAsia="仿宋_GB2312" w:cs="Times New Roman"/>
          <w:snapToGrid w:val="0"/>
          <w:kern w:val="0"/>
          <w:sz w:val="32"/>
          <w:szCs w:val="32"/>
          <w:u w:val="none"/>
          <w:lang w:val="en-US" w:eastAsia="zh-CN" w:bidi="ar-SA"/>
        </w:rPr>
        <w:t>门户网站(http://shanzhou.smx.gov.cn/list-128-1.html)。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2.微信公众号以及报刊、广播、电视等其他形式。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文星楷体" w:hAnsi="文星楷体" w:eastAsia="文星楷体" w:cs="文星楷体"/>
          <w:snapToGrid w:val="0"/>
          <w:kern w:val="0"/>
          <w:sz w:val="32"/>
          <w:szCs w:val="32"/>
          <w:lang w:val="en-US" w:eastAsia="zh-CN" w:bidi="ar-SA"/>
        </w:rPr>
      </w:pPr>
      <w:r>
        <w:rPr>
          <w:rFonts w:hint="eastAsia" w:ascii="文星楷体" w:hAnsi="文星楷体" w:eastAsia="文星楷体" w:cs="文星楷体"/>
          <w:snapToGrid w:val="0"/>
          <w:kern w:val="0"/>
          <w:sz w:val="32"/>
          <w:szCs w:val="32"/>
          <w:lang w:val="en-US" w:eastAsia="zh-CN" w:bidi="ar-SA"/>
        </w:rPr>
        <w:t>（三）公开时限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450" w:firstLine="640" w:firstLineChars="20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仿宋_GB2312" w:cs="Times New Roman"/>
          <w:snapToGrid w:val="0"/>
          <w:kern w:val="0"/>
          <w:sz w:val="32"/>
          <w:szCs w:val="32"/>
          <w:u w:val="none"/>
          <w:lang w:val="en-US" w:eastAsia="zh-CN" w:bidi="ar-SA"/>
        </w:rPr>
        <w:t>属于主动公开范围的政府信息，自该政府信息形成或者变更之日起20个工作日内予以公开。法律、法规对政府信息公开的期限另有规定的，从其规定。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1" w:firstLineChars="100"/>
        <w:jc w:val="both"/>
        <w:rPr>
          <w:rFonts w:hint="eastAsia" w:ascii="Times New Roman" w:hAnsi="Times New Roman" w:eastAsia="文星楷体" w:cs="Times New Roman"/>
          <w:snapToGrid w:val="0"/>
          <w:kern w:val="0"/>
          <w:sz w:val="32"/>
          <w:szCs w:val="32"/>
          <w:lang w:val="en-US" w:eastAsia="zh-CN" w:bidi="ar-SA"/>
        </w:rPr>
      </w:pPr>
      <w:r>
        <w:rPr>
          <w:rFonts w:hint="eastAsia" w:ascii="Times New Roman" w:hAnsi="Times New Roman" w:eastAsia="黑体" w:cs="Times New Roman"/>
          <w:b/>
          <w:i w:val="0"/>
          <w:caps w:val="0"/>
          <w:snapToGrid w:val="0"/>
          <w:color w:val="000000"/>
          <w:spacing w:val="0"/>
          <w:kern w:val="0"/>
          <w:sz w:val="32"/>
          <w:szCs w:val="32"/>
          <w:lang w:val="en-US" w:eastAsia="zh-CN"/>
        </w:rPr>
        <w:t>四、依申请公开</w:t>
      </w:r>
      <w:r>
        <w:rPr>
          <w:rFonts w:hint="eastAsia" w:ascii="Times New Roman" w:hAnsi="Times New Roman" w:eastAsia="黑体" w:cs="Times New Roman"/>
          <w:b/>
          <w:i w:val="0"/>
          <w:caps w:val="0"/>
          <w:snapToGrid w:val="0"/>
          <w:color w:val="000000"/>
          <w:spacing w:val="0"/>
          <w:kern w:val="0"/>
          <w:sz w:val="32"/>
          <w:szCs w:val="32"/>
          <w:lang w:val="en-US" w:eastAsia="zh-CN"/>
        </w:rPr>
        <w:br w:type="textWrapping"/>
      </w:r>
      <w:r>
        <w:rPr>
          <w:rFonts w:hint="eastAsia" w:ascii="Times New Roman" w:hAnsi="Times New Roman" w:eastAsia="文星楷体" w:cs="Times New Roman"/>
          <w:snapToGrid w:val="0"/>
          <w:kern w:val="0"/>
          <w:sz w:val="32"/>
          <w:szCs w:val="32"/>
          <w:lang w:val="en-US" w:eastAsia="zh-CN" w:bidi="ar-SA"/>
        </w:rPr>
        <w:t>（一）提出申请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（1）通过互联网申请。申请人可以通过三门峡市政府信息公开在线申请系统填写电子版申请表通过网上报送即可。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（2）通过信函申请。通过信函方式提出申请的,应当将《政府信息公开申请表》邮政寄送至受理机构，并在信封左下角注明“政府信息公开申请”字样。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（3）当面提出申请。申请人到受理机构直接申请。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0" w:firstLineChars="100"/>
        <w:jc w:val="both"/>
        <w:rPr>
          <w:rFonts w:hint="eastAsia" w:ascii="Times New Roman" w:hAnsi="Times New Roman" w:eastAsia="文星楷体" w:cs="Times New Roman"/>
          <w:snapToGrid w:val="0"/>
          <w:kern w:val="0"/>
          <w:sz w:val="32"/>
          <w:szCs w:val="32"/>
          <w:lang w:val="en-US" w:eastAsia="zh-CN" w:bidi="ar-SA"/>
        </w:rPr>
      </w:pPr>
      <w:r>
        <w:rPr>
          <w:rFonts w:hint="default" w:ascii="Times New Roman" w:hAnsi="Times New Roman" w:eastAsia="文星楷体" w:cs="Times New Roman"/>
          <w:snapToGrid w:val="0"/>
          <w:kern w:val="0"/>
          <w:sz w:val="32"/>
          <w:szCs w:val="32"/>
          <w:lang w:val="en-US" w:eastAsia="zh-CN" w:bidi="ar-SA"/>
        </w:rPr>
        <w:t>（二）申请的办理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1.所申请公开信息已经主动公开范围的信息，告知申请人可以获取该信息的方式和途径。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2.所申请公开信息可以公开的，向申请人提供该政府信息，或者告知申请人获取该政府信息的方式、途径和时间。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3.依据规定不予公开的，告知申请人不予公开并说明理由。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4.申请公开的政府信息不存在的，告知申请人该政府信息不存在。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5.不属于</w:t>
      </w:r>
      <w:r>
        <w:rPr>
          <w:rFonts w:hint="eastAsia" w:ascii="Times New Roman" w:hAnsi="Times New Roman" w:eastAsia="仿宋_GB2312" w:cs="Times New Roman"/>
          <w:snapToGrid w:val="0"/>
          <w:kern w:val="0"/>
          <w:sz w:val="32"/>
          <w:szCs w:val="32"/>
          <w:u w:val="none"/>
          <w:lang w:val="en-US" w:eastAsia="zh-CN" w:bidi="ar-SA"/>
        </w:rPr>
        <w:t>本行政机关</w:t>
      </w:r>
      <w:r>
        <w:rPr>
          <w:rFonts w:hint="default" w:ascii="Times New Roman" w:hAnsi="Times New Roman" w:eastAsia="仿宋_GB2312" w:cs="Times New Roman"/>
          <w:snapToGrid w:val="0"/>
          <w:kern w:val="0"/>
          <w:sz w:val="32"/>
          <w:szCs w:val="32"/>
          <w:u w:val="none"/>
          <w:lang w:val="en-US" w:eastAsia="zh-CN" w:bidi="ar-SA"/>
        </w:rPr>
        <w:t>负责公开的，告知申请并说明理由；能够确定负责公开该政府信息的行政机关的，告知申请人该行政机关的名称、联系方式。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答复的方式。根据申请人的要求及行政机关保存政府信息的实际情况，可提供纸质、电子版形式的政府信息，并可通过自行领取、邮寄信函、传真、电子邮件等方式答复。或者安排申请人查阅、抄录相关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黑体" w:cs="Times New Roman"/>
          <w:b/>
          <w:i w:val="0"/>
          <w:caps w:val="0"/>
          <w:snapToGrid w:val="0"/>
          <w:color w:val="000000"/>
          <w:spacing w:val="0"/>
          <w:kern w:val="0"/>
          <w:sz w:val="32"/>
          <w:szCs w:val="32"/>
          <w:lang w:val="en-US" w:eastAsia="zh-CN"/>
        </w:rPr>
        <w:t>五</w:t>
      </w:r>
      <w:r>
        <w:rPr>
          <w:rFonts w:hint="default" w:ascii="Times New Roman" w:hAnsi="Times New Roman" w:eastAsia="黑体" w:cs="Times New Roman"/>
          <w:b/>
          <w:i w:val="0"/>
          <w:caps w:val="0"/>
          <w:snapToGrid w:val="0"/>
          <w:color w:val="000000"/>
          <w:spacing w:val="0"/>
          <w:kern w:val="0"/>
          <w:sz w:val="32"/>
          <w:szCs w:val="32"/>
          <w:lang w:val="en-US" w:eastAsia="zh-CN"/>
        </w:rPr>
        <w:t>、监督保障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微软雅黑" w:hAnsi="微软雅黑" w:eastAsia="微软雅黑" w:cs="微软雅黑"/>
          <w:i w:val="0"/>
          <w:caps w:val="0"/>
          <w:color w:val="444444"/>
          <w:spacing w:val="0"/>
          <w:sz w:val="27"/>
          <w:szCs w:val="27"/>
        </w:rPr>
      </w:pPr>
      <w:r>
        <w:rPr>
          <w:rFonts w:hint="default" w:ascii="Times New Roman" w:hAnsi="Times New Roman" w:eastAsia="仿宋_GB2312" w:cs="Times New Roman"/>
          <w:snapToGrid w:val="0"/>
          <w:kern w:val="0"/>
          <w:sz w:val="32"/>
          <w:szCs w:val="32"/>
          <w:u w:val="none"/>
          <w:lang w:val="en-US" w:eastAsia="zh-CN" w:bidi="ar-SA"/>
        </w:rPr>
        <w:t>公民、法人或者其他组织认为行政机关未按照要求主动公开政府信息或者对政府信息公开申请不依法答复处理的，可以向政府信息公开工作主管部门提出。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right="450" w:firstLine="0"/>
        <w:jc w:val="left"/>
        <w:rPr>
          <w:rFonts w:hint="eastAsia" w:ascii="微软雅黑" w:hAnsi="微软雅黑" w:eastAsia="微软雅黑" w:cs="微软雅黑"/>
          <w:i w:val="0"/>
          <w:caps w:val="0"/>
          <w:color w:val="535353"/>
          <w:spacing w:val="0"/>
          <w:sz w:val="27"/>
          <w:szCs w:val="27"/>
          <w:u w:val="none"/>
          <w:shd w:val="clear" w:fill="FFFFFF"/>
        </w:rPr>
      </w:pPr>
      <w:r>
        <w:rPr>
          <w:rFonts w:hint="eastAsia" w:ascii="Times New Roman" w:hAnsi="Times New Roman" w:eastAsia="黑体" w:cs="Times New Roman"/>
          <w:b/>
          <w:i w:val="0"/>
          <w:caps w:val="0"/>
          <w:snapToGrid w:val="0"/>
          <w:color w:val="000000"/>
          <w:spacing w:val="0"/>
          <w:kern w:val="0"/>
          <w:sz w:val="32"/>
          <w:szCs w:val="32"/>
          <w:lang w:val="en-US" w:eastAsia="zh-CN" w:bidi="ar"/>
        </w:rPr>
        <w:t>附件：</w:t>
      </w:r>
      <w:r>
        <w:rPr>
          <w:rFonts w:hint="eastAsia" w:ascii="Times New Roman" w:hAnsi="Times New Roman" w:eastAsia="黑体" w:cs="Times New Roman"/>
          <w:b/>
          <w:i w:val="0"/>
          <w:caps w:val="0"/>
          <w:snapToGrid w:val="0"/>
          <w:color w:val="000000"/>
          <w:spacing w:val="0"/>
          <w:kern w:val="0"/>
          <w:sz w:val="32"/>
          <w:szCs w:val="32"/>
          <w:lang w:val="en-US" w:eastAsia="zh-CN" w:bidi="ar"/>
        </w:rPr>
        <w:br w:type="textWrapping"/>
      </w:r>
      <w:r>
        <w:rPr>
          <w:rFonts w:ascii="sans-serif" w:hAnsi="sans-serif" w:eastAsia="sans-serif" w:cs="sans-serif"/>
          <w:i w:val="0"/>
          <w:caps w:val="0"/>
          <w:color w:val="0066CC"/>
          <w:spacing w:val="0"/>
          <w:sz w:val="18"/>
          <w:szCs w:val="18"/>
          <w:u w:val="none"/>
          <w:shd w:val="clear" w:fill="FFFFFF"/>
        </w:rPr>
        <w:fldChar w:fldCharType="begin"/>
      </w:r>
      <w:r>
        <w:rPr>
          <w:rFonts w:ascii="sans-serif" w:hAnsi="sans-serif" w:eastAsia="sans-serif" w:cs="sans-serif"/>
          <w:i w:val="0"/>
          <w:caps w:val="0"/>
          <w:color w:val="0066CC"/>
          <w:spacing w:val="0"/>
          <w:sz w:val="18"/>
          <w:szCs w:val="18"/>
          <w:u w:val="none"/>
          <w:shd w:val="clear" w:fill="FFFFFF"/>
        </w:rPr>
        <w:instrText xml:space="preserve"> HYPERLINK "http://www.smx.gov.cn/group1/M00/00/F3/CqDI21-JQF-AF5FyAAB0APC148Y389.doc" \o "三门峡市人民政府办公室政府信息公开申请表.doc" </w:instrText>
      </w:r>
      <w:r>
        <w:rPr>
          <w:rFonts w:ascii="sans-serif" w:hAnsi="sans-serif" w:eastAsia="sans-serif" w:cs="sans-serif"/>
          <w:i w:val="0"/>
          <w:caps w:val="0"/>
          <w:color w:val="0066CC"/>
          <w:spacing w:val="0"/>
          <w:sz w:val="18"/>
          <w:szCs w:val="18"/>
          <w:u w:val="none"/>
          <w:shd w:val="clear" w:fill="FFFFFF"/>
        </w:rPr>
        <w:fldChar w:fldCharType="separate"/>
      </w:r>
      <w:r>
        <w:rPr>
          <w:rFonts w:hint="default" w:ascii="sans-serif" w:hAnsi="sans-serif" w:eastAsia="sans-serif" w:cs="sans-serif"/>
          <w:i w:val="0"/>
          <w:caps w:val="0"/>
          <w:color w:val="0066CC"/>
          <w:spacing w:val="0"/>
          <w:sz w:val="18"/>
          <w:szCs w:val="18"/>
          <w:u w:val="none"/>
          <w:shd w:val="clear" w:fill="FFFFFF"/>
        </w:rPr>
        <w:fldChar w:fldCharType="end"/>
      </w:r>
      <w:r>
        <w:rPr>
          <w:rFonts w:hint="eastAsia" w:ascii="微软雅黑" w:hAnsi="微软雅黑" w:eastAsia="微软雅黑" w:cs="微软雅黑"/>
          <w:i w:val="0"/>
          <w:caps w:val="0"/>
          <w:color w:val="535353"/>
          <w:spacing w:val="0"/>
          <w:sz w:val="27"/>
          <w:szCs w:val="27"/>
          <w:u w:val="none"/>
          <w:shd w:val="clear" w:fill="FFFFFF"/>
        </w:rPr>
        <w:fldChar w:fldCharType="begin"/>
      </w:r>
      <w:r>
        <w:rPr>
          <w:rFonts w:hint="eastAsia" w:ascii="微软雅黑" w:hAnsi="微软雅黑" w:eastAsia="微软雅黑" w:cs="微软雅黑"/>
          <w:i w:val="0"/>
          <w:caps w:val="0"/>
          <w:color w:val="535353"/>
          <w:spacing w:val="0"/>
          <w:sz w:val="27"/>
          <w:szCs w:val="27"/>
          <w:u w:val="none"/>
          <w:shd w:val="clear" w:fill="FFFFFF"/>
        </w:rPr>
        <w:instrText xml:space="preserve"> HYPERLINK "http://www.smx.gov.cn/group1/M00/01/06/CqDI21-on1eATa7OAAByAAFARWE494.doc" \o "三门峡市人民政府办公室政府信息公开申请表.doc" \t "http://www.smx.gov.cn/pageView/_self" </w:instrText>
      </w:r>
      <w:r>
        <w:rPr>
          <w:rFonts w:hint="eastAsia" w:ascii="微软雅黑" w:hAnsi="微软雅黑" w:eastAsia="微软雅黑" w:cs="微软雅黑"/>
          <w:i w:val="0"/>
          <w:caps w:val="0"/>
          <w:color w:val="535353"/>
          <w:spacing w:val="0"/>
          <w:sz w:val="27"/>
          <w:szCs w:val="27"/>
          <w:u w:val="none"/>
          <w:shd w:val="clear" w:fill="FFFFFF"/>
        </w:rPr>
        <w:fldChar w:fldCharType="separate"/>
      </w:r>
      <w:r>
        <w:rPr>
          <w:rStyle w:val="6"/>
          <w:rFonts w:hint="eastAsia" w:ascii="微软雅黑" w:hAnsi="微软雅黑" w:eastAsia="微软雅黑" w:cs="微软雅黑"/>
          <w:i w:val="0"/>
          <w:caps w:val="0"/>
          <w:color w:val="535353"/>
          <w:spacing w:val="0"/>
          <w:sz w:val="27"/>
          <w:szCs w:val="27"/>
          <w:u w:val="none"/>
          <w:shd w:val="clear" w:fill="FFFFFF"/>
        </w:rPr>
        <w:t>三门峡市</w:t>
      </w:r>
      <w:r>
        <w:rPr>
          <w:rStyle w:val="6"/>
          <w:rFonts w:hint="eastAsia" w:ascii="微软雅黑" w:hAnsi="微软雅黑" w:eastAsia="微软雅黑" w:cs="微软雅黑"/>
          <w:i w:val="0"/>
          <w:caps w:val="0"/>
          <w:color w:val="535353"/>
          <w:spacing w:val="0"/>
          <w:sz w:val="27"/>
          <w:szCs w:val="27"/>
          <w:u w:val="none"/>
          <w:shd w:val="clear" w:fill="FFFFFF"/>
          <w:lang w:val="en-US" w:eastAsia="zh-CN"/>
        </w:rPr>
        <w:t>XX局（委、办）</w:t>
      </w:r>
      <w:r>
        <w:rPr>
          <w:rStyle w:val="6"/>
          <w:rFonts w:hint="eastAsia" w:ascii="微软雅黑" w:hAnsi="微软雅黑" w:eastAsia="微软雅黑" w:cs="微软雅黑"/>
          <w:i w:val="0"/>
          <w:caps w:val="0"/>
          <w:color w:val="535353"/>
          <w:spacing w:val="0"/>
          <w:sz w:val="27"/>
          <w:szCs w:val="27"/>
          <w:u w:val="none"/>
          <w:shd w:val="clear" w:fill="FFFFFF"/>
        </w:rPr>
        <w:t>政府信息公开申请表.doc</w:t>
      </w:r>
      <w:r>
        <w:rPr>
          <w:rFonts w:hint="eastAsia" w:ascii="微软雅黑" w:hAnsi="微软雅黑" w:eastAsia="微软雅黑" w:cs="微软雅黑"/>
          <w:i w:val="0"/>
          <w:caps w:val="0"/>
          <w:color w:val="535353"/>
          <w:spacing w:val="0"/>
          <w:sz w:val="27"/>
          <w:szCs w:val="27"/>
          <w:u w:val="none"/>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right="450" w:firstLine="0"/>
        <w:jc w:val="left"/>
      </w:pPr>
      <w:r>
        <w:rPr>
          <w:rFonts w:hint="eastAsia" w:ascii="微软雅黑" w:hAnsi="微软雅黑" w:eastAsia="微软雅黑" w:cs="微软雅黑"/>
          <w:i w:val="0"/>
          <w:caps w:val="0"/>
          <w:color w:val="535353"/>
          <w:spacing w:val="0"/>
          <w:sz w:val="27"/>
          <w:szCs w:val="27"/>
          <w:u w:val="none"/>
          <w:shd w:val="clear" w:fill="FFFFFF"/>
        </w:rPr>
        <w:fldChar w:fldCharType="begin"/>
      </w:r>
      <w:r>
        <w:rPr>
          <w:rFonts w:hint="eastAsia" w:ascii="微软雅黑" w:hAnsi="微软雅黑" w:eastAsia="微软雅黑" w:cs="微软雅黑"/>
          <w:i w:val="0"/>
          <w:caps w:val="0"/>
          <w:color w:val="535353"/>
          <w:spacing w:val="0"/>
          <w:sz w:val="27"/>
          <w:szCs w:val="27"/>
          <w:u w:val="none"/>
          <w:shd w:val="clear" w:fill="FFFFFF"/>
        </w:rPr>
        <w:instrText xml:space="preserve"> HYPERLINK "http://www.smx.gov.cn/group1/M00/00/F3/CqDIKV-JQIWAFSm6AAB6b7NP56Y557.png" \o "三门峡市人民政府办公室依申请公开政府信息流程图.png" \t "http://www.smx.gov.cn/pageView/_self" </w:instrText>
      </w:r>
      <w:r>
        <w:rPr>
          <w:rFonts w:hint="eastAsia" w:ascii="微软雅黑" w:hAnsi="微软雅黑" w:eastAsia="微软雅黑" w:cs="微软雅黑"/>
          <w:i w:val="0"/>
          <w:caps w:val="0"/>
          <w:color w:val="535353"/>
          <w:spacing w:val="0"/>
          <w:sz w:val="27"/>
          <w:szCs w:val="27"/>
          <w:u w:val="none"/>
          <w:shd w:val="clear" w:fill="FFFFFF"/>
        </w:rPr>
        <w:fldChar w:fldCharType="separate"/>
      </w:r>
      <w:r>
        <w:rPr>
          <w:rStyle w:val="6"/>
          <w:rFonts w:hint="eastAsia" w:ascii="微软雅黑" w:hAnsi="微软雅黑" w:eastAsia="微软雅黑" w:cs="微软雅黑"/>
          <w:i w:val="0"/>
          <w:caps w:val="0"/>
          <w:color w:val="535353"/>
          <w:spacing w:val="0"/>
          <w:sz w:val="27"/>
          <w:szCs w:val="27"/>
          <w:u w:val="none"/>
          <w:shd w:val="clear" w:fill="FFFFFF"/>
        </w:rPr>
        <w:t>三门峡市</w:t>
      </w:r>
      <w:r>
        <w:rPr>
          <w:rStyle w:val="6"/>
          <w:rFonts w:hint="eastAsia" w:ascii="微软雅黑" w:hAnsi="微软雅黑" w:eastAsia="微软雅黑" w:cs="微软雅黑"/>
          <w:i w:val="0"/>
          <w:caps w:val="0"/>
          <w:color w:val="535353"/>
          <w:spacing w:val="0"/>
          <w:sz w:val="27"/>
          <w:szCs w:val="27"/>
          <w:u w:val="none"/>
          <w:shd w:val="clear" w:fill="FFFFFF"/>
          <w:lang w:val="en-US" w:eastAsia="zh-CN"/>
        </w:rPr>
        <w:t>XX局（委、办）</w:t>
      </w:r>
      <w:r>
        <w:rPr>
          <w:rStyle w:val="6"/>
          <w:rFonts w:hint="eastAsia" w:ascii="微软雅黑" w:hAnsi="微软雅黑" w:eastAsia="微软雅黑" w:cs="微软雅黑"/>
          <w:i w:val="0"/>
          <w:caps w:val="0"/>
          <w:color w:val="535353"/>
          <w:spacing w:val="0"/>
          <w:sz w:val="27"/>
          <w:szCs w:val="27"/>
          <w:u w:val="none"/>
          <w:shd w:val="clear" w:fill="FFFFFF"/>
        </w:rPr>
        <w:t>依申请公开政府信息流程图.png</w:t>
      </w:r>
      <w:r>
        <w:rPr>
          <w:rFonts w:hint="eastAsia" w:ascii="微软雅黑" w:hAnsi="微软雅黑" w:eastAsia="微软雅黑" w:cs="微软雅黑"/>
          <w:i w:val="0"/>
          <w:caps w:val="0"/>
          <w:color w:val="535353"/>
          <w:spacing w:val="0"/>
          <w:sz w:val="27"/>
          <w:szCs w:val="27"/>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750" w:afterAutospacing="0"/>
        <w:ind w:left="720" w:right="450"/>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shd w:val="clear" w:fill="FFFFFF"/>
        </w:rPr>
        <w:t>最后更新：2020年</w:t>
      </w:r>
      <w:r>
        <w:rPr>
          <w:rFonts w:hint="eastAsia" w:ascii="微软雅黑" w:hAnsi="微软雅黑" w:eastAsia="微软雅黑" w:cs="微软雅黑"/>
          <w:i w:val="0"/>
          <w:caps w:val="0"/>
          <w:color w:val="000000"/>
          <w:spacing w:val="0"/>
          <w:sz w:val="27"/>
          <w:szCs w:val="27"/>
          <w:shd w:val="clear" w:fill="FFFFFF"/>
          <w:lang w:val="en-US" w:eastAsia="zh-CN"/>
        </w:rPr>
        <w:t>11</w:t>
      </w:r>
      <w:r>
        <w:rPr>
          <w:rFonts w:hint="eastAsia" w:ascii="微软雅黑" w:hAnsi="微软雅黑" w:eastAsia="微软雅黑" w:cs="微软雅黑"/>
          <w:i w:val="0"/>
          <w:caps w:val="0"/>
          <w:color w:val="000000"/>
          <w:spacing w:val="0"/>
          <w:sz w:val="27"/>
          <w:szCs w:val="27"/>
          <w:shd w:val="clear" w:fill="FFFFFF"/>
        </w:rPr>
        <w:t>月</w:t>
      </w:r>
      <w:r>
        <w:rPr>
          <w:rFonts w:hint="eastAsia" w:ascii="微软雅黑" w:hAnsi="微软雅黑" w:eastAsia="微软雅黑" w:cs="微软雅黑"/>
          <w:i w:val="0"/>
          <w:caps w:val="0"/>
          <w:color w:val="000000"/>
          <w:spacing w:val="0"/>
          <w:sz w:val="27"/>
          <w:szCs w:val="27"/>
          <w:shd w:val="clear" w:fill="FFFFFF"/>
          <w:lang w:val="en-US" w:eastAsia="zh-CN"/>
        </w:rPr>
        <w:t>24</w:t>
      </w:r>
      <w:r>
        <w:rPr>
          <w:rFonts w:hint="eastAsia" w:ascii="微软雅黑" w:hAnsi="微软雅黑" w:eastAsia="微软雅黑" w:cs="微软雅黑"/>
          <w:i w:val="0"/>
          <w:caps w:val="0"/>
          <w:color w:val="000000"/>
          <w:spacing w:val="0"/>
          <w:sz w:val="27"/>
          <w:szCs w:val="27"/>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文星楷体">
    <w:altName w:val="宋体"/>
    <w:panose1 w:val="02010604000101010101"/>
    <w:charset w:val="86"/>
    <w:family w:val="auto"/>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739B4"/>
    <w:rsid w:val="08C739B4"/>
    <w:rsid w:val="14DB0C75"/>
    <w:rsid w:val="56D52D65"/>
    <w:rsid w:val="5EF63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赵小西</cp:lastModifiedBy>
  <dcterms:modified xsi:type="dcterms:W3CDTF">2020-11-24T02:06:20Z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