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0A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三门峡市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陕州区文化广电和旅游局</w:t>
      </w:r>
      <w:bookmarkStart w:id="0" w:name="_GoBack"/>
      <w:bookmarkEnd w:id="0"/>
    </w:p>
    <w:p w14:paraId="640D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2024年度法治政府建设工作报告</w:t>
      </w:r>
    </w:p>
    <w:p w14:paraId="0B22D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陕州区文广旅局</w:t>
      </w:r>
      <w:r>
        <w:rPr>
          <w:rFonts w:hint="eastAsia" w:ascii="仿宋_GB2312" w:hAnsi="仿宋_GB2312" w:eastAsia="仿宋_GB2312" w:cs="仿宋_GB2312"/>
          <w:sz w:val="32"/>
          <w:szCs w:val="32"/>
        </w:rPr>
        <w:t>在上级部门的指导下，紧紧围绕法治政府建设总体目标，立足本职工作，深入推进依法行政，强化法治监督，优化文旅市场法治环境，现将本年度法治政府建设工作情况报告如下。</w:t>
      </w:r>
    </w:p>
    <w:p w14:paraId="3051A5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工作开展情况</w:t>
      </w:r>
    </w:p>
    <w:p w14:paraId="11AC0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（一）加强组织领导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落实法治建设责任成立了以局长为组长、分管副局长为副组长、各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各二级机构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负责人为成员的法治政府建设工作领导小组，明确职责分工，定期召开专题会议研究部署法治工作，制定印发了《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陕州区文广旅局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2024年度法治政府建设工作计划》，将法治建设任务细化分解到各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、各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二级机构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，确保各项工作有序推进、落到实处，形成了一把手亲自抓、分管领导具体抓、各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</w:rPr>
        <w:t>协同配合的良好工作格局。</w:t>
      </w:r>
    </w:p>
    <w:p w14:paraId="1283C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（二）强化法治学习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提升干部法治素养采取集中学习与个人自学相结合、专题讲座与在线学习相结合等方式，组织干部职工深入学习习近平法治思想、宪法、民法典以及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领域相关法律法规。全年累计组织集中学习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次，内容涵盖《中华人民共和国旅游法》《中华人民共和国公共文化服务保障法》等，切实增强了干部职工运用法治思维和法治方式开展工作的能力。</w:t>
      </w:r>
    </w:p>
    <w:p w14:paraId="51FB5B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1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）严格执法监管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 xml:space="preserve">今年以来，文旅系统内部开展安全生产治本攻坚三年专项行动，压实各文旅企业主体责任，及时消除安全隐患，坚决杜绝安全事故发生。一方面严格落实隐患排查、问题通报制度，深化安全生产专项整治三年专项行动收官见效，持续开展安全生产大检查不断档、不松劲，及时结合行业特点和季节特点进行有针对进行消防安全检查活动。全面对A级旅游景区、星级宾馆、网吧、KTV、校外艺术类培训机构，共计88家涉文旅企业开展安全隐患排查工作，发现问题隐患43处，责令现场整改43余处。另一方面积极联合区消防大队等职能部门，分5次组织文旅企业负责人参加消防安全培训，共计轮训200余人次，实现文旅领域全覆盖。通过培训，全区文化经营场所负责人更进一步加强火灾风险安全意识，压实安全生产主体责任。 </w:t>
      </w:r>
    </w:p>
    <w:p w14:paraId="3733D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二、存在的问题</w:t>
      </w:r>
    </w:p>
    <w:p w14:paraId="02BA8A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（一）法治宣传创新不足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宣传形式仍较为传统，以发放宣传资料、举办讲座等常规方式为主，利用新媒体平台开展创新性、互动性宣传不够，对不同受众群体的精准宣传有待加强，导致部分法治宣传活动吸引力不强、群众参与度不高，宣传效果有待进一步提升。</w:t>
      </w:r>
    </w:p>
    <w:p w14:paraId="174FAD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（二）执法力量有待加强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随着文旅产业快速发展，市场经营主体日益增多，监管任务日益繁重，现有执法人员数量相对不足，且执法人员专业结构不够合理，缺乏既懂法律又熟悉文旅业务的复合型人才，一定程度上影响了执法工作效率和质量。</w:t>
      </w:r>
    </w:p>
    <w:p w14:paraId="1D02F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（三）部门协同联动还需深化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与公安、市场监管等部门开展联合执法过程中，虽然建立了工作机制，但在信息共享、执法协作等方面还存在沟通不畅、衔接不够紧密的问题，协同作战能力有待进一步提高，对一些跨领域、复杂疑难违法问题的打击力度还需加大。</w:t>
      </w:r>
    </w:p>
    <w:p w14:paraId="3B6E2C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三、下一步工作计划</w:t>
      </w:r>
    </w:p>
    <w:p w14:paraId="513D86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（一）创新法治宣传方式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利用抖音、微信公众号、短视频等新媒体平台，制作发布形式新颖、通俗易懂的法治宣传短视频、案例解析等内容。根据不同群体特点，分类制定宣传方案，精准开展法治宣传进社区、进学校、进企业等活动，提高法治宣传针对性和实效性。</w:t>
      </w:r>
    </w:p>
    <w:p w14:paraId="48AAF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（二）强化执法队伍建设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优化执法人员专业结构，加大对执法人员业务培训力度，重点培养一批既精通法律法规又熟悉文旅行业的业务骨干，鼓励执法人员参加法律职业资格考试等，不断提升执法队伍整体素质和执法水平，适应新形势下文旅市场执法监管工作需求。</w:t>
      </w:r>
    </w:p>
    <w:p w14:paraId="2398E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（三）深化部门协同联动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与公安、市场监管等部门的协作配合机制，加强常态化沟通联系，建立健全信息共享平台，定期召开联席会议，共同研究解决执法监管工作中存在的问题。针对文旅市场突出违法问题，联合开展专项整治行动，形成打击合力，切实维护良好的文旅市场秩序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文旅事业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高质量发展提供坚实法治保障。</w:t>
      </w:r>
    </w:p>
    <w:p w14:paraId="59E79B48">
      <w:pPr>
        <w:pStyle w:val="6"/>
        <w:widowControl/>
        <w:spacing w:before="0" w:beforeAutospacing="0" w:after="0" w:afterAutospacing="0" w:line="360" w:lineRule="atLeas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9BE1CC3">
      <w:pPr>
        <w:pStyle w:val="6"/>
        <w:widowControl/>
        <w:spacing w:before="0" w:beforeAutospacing="0" w:after="0" w:afterAutospacing="0" w:line="360" w:lineRule="atLeas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三门峡市陕州区文化广电和旅游局</w:t>
      </w:r>
    </w:p>
    <w:p w14:paraId="6B6ED886">
      <w:pPr>
        <w:pStyle w:val="6"/>
        <w:widowControl/>
        <w:spacing w:before="0" w:beforeAutospacing="0" w:after="0" w:afterAutospacing="0" w:line="360" w:lineRule="atLeas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E8400CD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021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DAC08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DAC08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A7DC4A"/>
    <w:multiLevelType w:val="singleLevel"/>
    <w:tmpl w:val="11A7DC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TYxYTZiNmYzMGM1MmJkYzAxNDA4NWYwNmE1ZjgifQ=="/>
  </w:docVars>
  <w:rsids>
    <w:rsidRoot w:val="6A9407F0"/>
    <w:rsid w:val="002962D1"/>
    <w:rsid w:val="004B36B7"/>
    <w:rsid w:val="0086598E"/>
    <w:rsid w:val="009D131E"/>
    <w:rsid w:val="009D462C"/>
    <w:rsid w:val="00C84451"/>
    <w:rsid w:val="00FD3791"/>
    <w:rsid w:val="2B923A5F"/>
    <w:rsid w:val="3D7A682D"/>
    <w:rsid w:val="46D82C9B"/>
    <w:rsid w:val="47655843"/>
    <w:rsid w:val="4E2814CC"/>
    <w:rsid w:val="50811214"/>
    <w:rsid w:val="52C74CF9"/>
    <w:rsid w:val="59580446"/>
    <w:rsid w:val="628E5C14"/>
    <w:rsid w:val="6A9407F0"/>
    <w:rsid w:val="74744A68"/>
    <w:rsid w:val="766242D8"/>
    <w:rsid w:val="78076657"/>
    <w:rsid w:val="79C35B1E"/>
    <w:rsid w:val="79ED3BA2"/>
    <w:rsid w:val="7EA1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Times New Roman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1569</Words>
  <Characters>1586</Characters>
  <Lines>8</Lines>
  <Paragraphs>2</Paragraphs>
  <TotalTime>0</TotalTime>
  <ScaleCrop>false</ScaleCrop>
  <LinksUpToDate>false</LinksUpToDate>
  <CharactersWithSpaces>1602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2022-11-23T03:29:00Z</dcterms:created>
  <dc:creator>Administrator</dc:creator>
  <cp:lastModifiedBy>陈紫月</cp:lastModifiedBy>
  <dcterms:modified xsi:type="dcterms:W3CDTF">2026-01-06T13:39:58Z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31A57D4F3C8D4024986D43C595BFC6A4_13</vt:lpwstr>
  </property>
  <property fmtid="{D5CDD505-2E9C-101B-9397-08002B2CF9AE}" pid="4" name="KSOTemplateDocerSaveRecord">
    <vt:lpwstr>eyJoZGlkIjoiM2I3OTI5NDliOWZiODllYjg4Mzk5MTZiNzY5YzE5ZWYiLCJ1c2VySWQiOiI1OTc0ODA5ODQifQ==</vt:lpwstr>
  </property>
</Properties>
</file>