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2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val="0"/>
          <w:i w:val="0"/>
          <w:caps w:val="0"/>
          <w:color w:val="auto"/>
          <w:spacing w:val="0"/>
          <w:kern w:val="0"/>
          <w:sz w:val="44"/>
          <w:szCs w:val="44"/>
          <w:shd w:val="clear" w:fill="FFFFFF"/>
          <w:lang w:val="en-US" w:eastAsia="zh-CN" w:bidi="ar"/>
        </w:rPr>
      </w:pPr>
      <w:r>
        <w:rPr>
          <w:rFonts w:hint="eastAsia" w:ascii="宋体" w:hAnsi="宋体" w:eastAsia="宋体" w:cs="宋体"/>
          <w:b/>
          <w:bCs w:val="0"/>
          <w:i w:val="0"/>
          <w:caps w:val="0"/>
          <w:color w:val="auto"/>
          <w:spacing w:val="0"/>
          <w:kern w:val="0"/>
          <w:sz w:val="44"/>
          <w:szCs w:val="44"/>
          <w:shd w:val="clear" w:fill="FFFFFF"/>
          <w:lang w:val="en-US" w:eastAsia="zh-CN" w:bidi="ar"/>
        </w:rPr>
        <w:t>陕州区教育体育局政府信息公开指南</w:t>
      </w:r>
    </w:p>
    <w:p w14:paraId="4C7D8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kern w:val="0"/>
          <w:sz w:val="27"/>
          <w:szCs w:val="27"/>
          <w:shd w:val="clear" w:fill="FFFFFF"/>
          <w:lang w:val="en-US" w:eastAsia="zh-CN" w:bidi="ar"/>
        </w:rPr>
      </w:pP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p>
    <w:p w14:paraId="05DF9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14:paraId="31AFB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bCs w:val="0"/>
          <w:i w:val="0"/>
          <w:caps w:val="0"/>
          <w:color w:val="444444"/>
          <w:spacing w:val="0"/>
          <w:sz w:val="27"/>
          <w:szCs w:val="27"/>
        </w:rPr>
      </w:pPr>
      <w:r>
        <w:rPr>
          <w:rFonts w:hint="eastAsia" w:ascii="微软雅黑" w:hAnsi="微软雅黑" w:eastAsia="微软雅黑" w:cs="微软雅黑"/>
          <w:b w:val="0"/>
          <w:bCs w:val="0"/>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val="0"/>
          <w:bCs w:val="0"/>
          <w:i w:val="0"/>
          <w:caps w:val="0"/>
          <w:snapToGrid w:val="0"/>
          <w:color w:val="000000"/>
          <w:spacing w:val="0"/>
          <w:kern w:val="0"/>
          <w:sz w:val="32"/>
          <w:szCs w:val="32"/>
          <w:lang w:val="en-US" w:eastAsia="zh-CN"/>
        </w:rPr>
        <w:t>一、工作机构</w:t>
      </w:r>
    </w:p>
    <w:p w14:paraId="4009281E">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本行政机关自2020年1月1日起正式受理政府信息公开申请,受理机构为陕州区教育体育局。</w:t>
      </w:r>
    </w:p>
    <w:p w14:paraId="3874B84C">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办公地址:陕州区高阳路中段</w:t>
      </w:r>
    </w:p>
    <w:p w14:paraId="09605532">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办公时间:</w:t>
      </w:r>
    </w:p>
    <w:p w14:paraId="62C3E841">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冬季:上午8∶00至12∶00,下午14∶30至17: 30</w:t>
      </w:r>
    </w:p>
    <w:p w14:paraId="750CF341">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1280" w:firstLineChars="4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夏季:上午8∶00至12∶00,下午15∶00至18: 00</w:t>
      </w:r>
    </w:p>
    <w:p w14:paraId="49B74567">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联系电话∶0398-3833443</w:t>
      </w:r>
    </w:p>
    <w:p w14:paraId="15A5F3B3">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通讯地址∶河南省三门峡市陕州区高阳路中段</w:t>
      </w:r>
    </w:p>
    <w:p w14:paraId="2C562248">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4"/>
          <w:szCs w:val="24"/>
          <w:shd w:val="clear" w:fill="F9F9F9"/>
          <w:lang w:val="en-US" w:eastAsia="zh-CN"/>
        </w:rPr>
      </w:pPr>
      <w:r>
        <w:rPr>
          <w:rFonts w:hint="eastAsia" w:ascii="Times New Roman" w:hAnsi="Times New Roman" w:eastAsia="仿宋_GB2312" w:cs="Times New Roman"/>
          <w:snapToGrid w:val="0"/>
          <w:kern w:val="0"/>
          <w:sz w:val="32"/>
          <w:szCs w:val="32"/>
          <w:u w:val="none"/>
          <w:lang w:val="en-US" w:eastAsia="zh-CN"/>
        </w:rPr>
        <w:t>邮政编码∶</w:t>
      </w:r>
      <w:r>
        <w:rPr>
          <w:rFonts w:hint="eastAsia" w:ascii="微软雅黑" w:hAnsi="微软雅黑" w:eastAsia="微软雅黑" w:cs="微软雅黑"/>
          <w:i w:val="0"/>
          <w:caps w:val="0"/>
          <w:color w:val="444444"/>
          <w:spacing w:val="0"/>
          <w:sz w:val="24"/>
          <w:szCs w:val="24"/>
          <w:shd w:val="clear" w:fill="F9F9F9"/>
        </w:rPr>
        <w:t>4721</w:t>
      </w:r>
      <w:r>
        <w:rPr>
          <w:rFonts w:hint="eastAsia" w:ascii="微软雅黑" w:hAnsi="微软雅黑" w:eastAsia="微软雅黑" w:cs="微软雅黑"/>
          <w:i w:val="0"/>
          <w:caps w:val="0"/>
          <w:color w:val="444444"/>
          <w:spacing w:val="0"/>
          <w:sz w:val="24"/>
          <w:szCs w:val="24"/>
          <w:shd w:val="clear" w:fill="F9F9F9"/>
          <w:lang w:val="en-US" w:eastAsia="zh-CN"/>
        </w:rPr>
        <w:t>00</w:t>
      </w:r>
    </w:p>
    <w:p w14:paraId="1182DD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电子邮箱∶</w:t>
      </w:r>
      <w:r>
        <w:rPr>
          <w:rFonts w:hint="eastAsia" w:ascii="楷体_GB2312" w:hAnsi="楷体_GB2312" w:eastAsia="楷体_GB2312" w:cs="楷体_GB2312"/>
          <w:b w:val="0"/>
          <w:bCs w:val="0"/>
          <w:color w:val="00B0F0"/>
          <w:sz w:val="32"/>
          <w:szCs w:val="32"/>
          <w:u w:val="none"/>
          <w:lang w:val="en-US" w:eastAsia="zh-CN"/>
        </w:rPr>
        <w:fldChar w:fldCharType="begin"/>
      </w:r>
      <w:r>
        <w:rPr>
          <w:rFonts w:hint="eastAsia" w:ascii="楷体_GB2312" w:hAnsi="楷体_GB2312" w:eastAsia="楷体_GB2312" w:cs="楷体_GB2312"/>
          <w:b w:val="0"/>
          <w:bCs w:val="0"/>
          <w:color w:val="00B0F0"/>
          <w:sz w:val="32"/>
          <w:szCs w:val="32"/>
          <w:u w:val="none"/>
          <w:lang w:val="en-US" w:eastAsia="zh-CN"/>
        </w:rPr>
        <w:instrText xml:space="preserve"> HYPERLINK "mailto:sxjtjdzb@126.com" </w:instrText>
      </w:r>
      <w:r>
        <w:rPr>
          <w:rFonts w:hint="eastAsia" w:ascii="楷体_GB2312" w:hAnsi="楷体_GB2312" w:eastAsia="楷体_GB2312" w:cs="楷体_GB2312"/>
          <w:b w:val="0"/>
          <w:bCs w:val="0"/>
          <w:color w:val="00B0F0"/>
          <w:sz w:val="32"/>
          <w:szCs w:val="32"/>
          <w:u w:val="none"/>
          <w:lang w:val="en-US" w:eastAsia="zh-CN"/>
        </w:rPr>
        <w:fldChar w:fldCharType="separate"/>
      </w:r>
      <w:r>
        <w:rPr>
          <w:rStyle w:val="6"/>
          <w:rFonts w:hint="eastAsia" w:ascii="楷体_GB2312" w:hAnsi="楷体_GB2312" w:eastAsia="楷体_GB2312" w:cs="楷体_GB2312"/>
          <w:b w:val="0"/>
          <w:bCs w:val="0"/>
          <w:sz w:val="32"/>
          <w:szCs w:val="32"/>
          <w:u w:val="none"/>
          <w:lang w:val="en-US" w:eastAsia="zh-CN"/>
        </w:rPr>
        <w:t>sxjtjdzb@126.com</w:t>
      </w:r>
      <w:r>
        <w:rPr>
          <w:rFonts w:hint="eastAsia" w:ascii="楷体_GB2312" w:hAnsi="楷体_GB2312" w:eastAsia="楷体_GB2312" w:cs="楷体_GB2312"/>
          <w:b w:val="0"/>
          <w:bCs w:val="0"/>
          <w:color w:val="00B0F0"/>
          <w:sz w:val="32"/>
          <w:szCs w:val="32"/>
          <w:u w:val="none"/>
          <w:lang w:val="en-US" w:eastAsia="zh-CN"/>
        </w:rPr>
        <w:fldChar w:fldCharType="end"/>
      </w:r>
    </w:p>
    <w:p w14:paraId="373FF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b w:val="0"/>
          <w:bCs/>
          <w:i w:val="0"/>
          <w:caps w:val="0"/>
          <w:color w:val="444444"/>
          <w:spacing w:val="0"/>
          <w:sz w:val="27"/>
          <w:szCs w:val="27"/>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二、目录编排体系</w:t>
      </w:r>
    </w:p>
    <w:p w14:paraId="756FC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lang w:val="en-US" w:eastAsia="zh-CN"/>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14:paraId="37D21AC9">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3D4580C">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3888B48">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04B06926">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6577BE8B">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5DB09DD">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7CE93C5A">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21EE8DFA">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14:paraId="1FB53362">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14:paraId="62C4824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14:paraId="65B025C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14:paraId="46A7A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3.公开形式。公开形式是指政府公开信息的种类,分为主动公开、依申请公开和免于公开三类。</w:t>
      </w:r>
    </w:p>
    <w:p w14:paraId="0C9B2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4.公开时限。公开时限指信息公开的期限。分为常年公开、及时公开、限时公开。</w:t>
      </w:r>
    </w:p>
    <w:p w14:paraId="378FF7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三、主动公开</w:t>
      </w:r>
    </w:p>
    <w:p w14:paraId="1CD08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b/>
          <w:bCs/>
          <w:snapToGrid w:val="0"/>
          <w:kern w:val="0"/>
          <w:sz w:val="32"/>
          <w:szCs w:val="32"/>
          <w:lang w:eastAsia="zh-CN"/>
        </w:rPr>
      </w:pPr>
      <w:r>
        <w:rPr>
          <w:rFonts w:hint="eastAsia" w:ascii="楷体" w:hAnsi="楷体" w:eastAsia="楷体" w:cs="楷体"/>
          <w:b/>
          <w:bCs/>
          <w:i w:val="0"/>
          <w:caps w:val="0"/>
          <w:color w:val="444444"/>
          <w:spacing w:val="0"/>
          <w:kern w:val="0"/>
          <w:sz w:val="32"/>
          <w:szCs w:val="32"/>
          <w:shd w:val="clear" w:fill="FFFFFF"/>
          <w:lang w:val="en-US" w:eastAsia="zh-CN" w:bidi="ar"/>
        </w:rPr>
        <w:t xml:space="preserve">    </w:t>
      </w:r>
      <w:r>
        <w:rPr>
          <w:rFonts w:hint="eastAsia" w:ascii="楷体" w:hAnsi="楷体" w:eastAsia="楷体" w:cs="楷体"/>
          <w:b/>
          <w:bCs/>
          <w:snapToGrid w:val="0"/>
          <w:kern w:val="0"/>
          <w:sz w:val="32"/>
          <w:szCs w:val="32"/>
          <w:lang w:val="en-US" w:eastAsia="zh-CN"/>
        </w:rPr>
        <w:t>（一）公开内容</w:t>
      </w:r>
    </w:p>
    <w:p w14:paraId="31EC62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bookmarkStart w:id="0" w:name="_GoBack"/>
      <w:bookmarkEnd w:id="0"/>
    </w:p>
    <w:p w14:paraId="35033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（二）公开形式</w:t>
      </w:r>
    </w:p>
    <w:p w14:paraId="46C6B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14:paraId="0DBF73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1.陕州区教育体育局门户网站( https://www.shanzhou.gov.cn/pageView/subIndex.html?lmid=18053&amp;rlmid=18053）。</w:t>
      </w:r>
    </w:p>
    <w:p w14:paraId="003928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2.报刊、广播、电视等其他形式。</w:t>
      </w:r>
    </w:p>
    <w:p w14:paraId="4997F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（三）公开时限</w:t>
      </w:r>
    </w:p>
    <w:p w14:paraId="421E0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14:paraId="50F01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四、依申请公开</w:t>
      </w:r>
    </w:p>
    <w:p w14:paraId="1FD1A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（一）提出申请</w:t>
      </w:r>
    </w:p>
    <w:p w14:paraId="6B435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（1）通过互联网申请。</w:t>
      </w:r>
      <w:r>
        <w:rPr>
          <w:rFonts w:hint="default" w:ascii="Times New Roman" w:hAnsi="Times New Roman" w:eastAsia="仿宋_GB2312" w:cs="Times New Roman"/>
          <w:snapToGrid w:val="0"/>
          <w:kern w:val="0"/>
          <w:sz w:val="32"/>
          <w:szCs w:val="32"/>
          <w:u w:val="none"/>
          <w:lang w:val="en-US" w:eastAsia="zh-CN" w:bidi="ar-SA"/>
        </w:rPr>
        <w:t>申请人可以通过三门峡市政府信息公开在线申请系统填写电子版申请表通过网上报送即可。</w:t>
      </w:r>
    </w:p>
    <w:p w14:paraId="33BFF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（2）通过信函申请。</w:t>
      </w:r>
      <w:r>
        <w:rPr>
          <w:rFonts w:hint="default" w:ascii="Times New Roman" w:hAnsi="Times New Roman" w:eastAsia="仿宋_GB2312" w:cs="Times New Roman"/>
          <w:snapToGrid w:val="0"/>
          <w:kern w:val="0"/>
          <w:sz w:val="32"/>
          <w:szCs w:val="32"/>
          <w:u w:val="none"/>
          <w:lang w:val="en-US" w:eastAsia="zh-CN" w:bidi="ar-SA"/>
        </w:rPr>
        <w:t>通过信函方式提出申请的,应当将《政府信息公开申请表》邮政寄送至受理机构，并在信封左下角注明“政府信息公开申请”字样。</w:t>
      </w:r>
    </w:p>
    <w:p w14:paraId="61D1A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（3）当面提出申请。</w:t>
      </w:r>
      <w:r>
        <w:rPr>
          <w:rFonts w:hint="default" w:ascii="Times New Roman" w:hAnsi="Times New Roman" w:eastAsia="仿宋_GB2312" w:cs="Times New Roman"/>
          <w:snapToGrid w:val="0"/>
          <w:kern w:val="0"/>
          <w:sz w:val="32"/>
          <w:szCs w:val="32"/>
          <w:u w:val="none"/>
          <w:lang w:val="en-US" w:eastAsia="zh-CN" w:bidi="ar-SA"/>
        </w:rPr>
        <w:t>申请人到受理机构直接申请。</w:t>
      </w:r>
    </w:p>
    <w:p w14:paraId="7AAF2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楷体" w:hAnsi="楷体" w:eastAsia="楷体" w:cs="楷体"/>
          <w:b/>
          <w:bCs/>
          <w:i w:val="0"/>
          <w:caps w:val="0"/>
          <w:color w:val="auto"/>
          <w:spacing w:val="0"/>
          <w:kern w:val="0"/>
          <w:sz w:val="32"/>
          <w:szCs w:val="32"/>
          <w:shd w:val="clear" w:fill="FFFFFF"/>
          <w:lang w:val="en-US" w:eastAsia="zh-CN" w:bidi="ar"/>
        </w:rPr>
      </w:pPr>
      <w:r>
        <w:rPr>
          <w:rFonts w:hint="default" w:ascii="楷体" w:hAnsi="楷体" w:eastAsia="楷体" w:cs="楷体"/>
          <w:b/>
          <w:bCs/>
          <w:i w:val="0"/>
          <w:caps w:val="0"/>
          <w:color w:val="auto"/>
          <w:spacing w:val="0"/>
          <w:kern w:val="0"/>
          <w:sz w:val="32"/>
          <w:szCs w:val="32"/>
          <w:shd w:val="clear" w:fill="FFFFFF"/>
          <w:lang w:val="en-US" w:eastAsia="zh-CN" w:bidi="ar"/>
        </w:rPr>
        <w:t>（二）申请的办理</w:t>
      </w:r>
    </w:p>
    <w:p w14:paraId="6CA94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（1）审查。</w:t>
      </w:r>
      <w:r>
        <w:rPr>
          <w:rFonts w:hint="default" w:ascii="Times New Roman" w:hAnsi="Times New Roman" w:eastAsia="仿宋_GB2312" w:cs="Times New Roman"/>
          <w:snapToGrid w:val="0"/>
          <w:kern w:val="0"/>
          <w:sz w:val="32"/>
          <w:szCs w:val="32"/>
          <w:u w:val="none"/>
          <w:lang w:val="en-US" w:eastAsia="zh-CN" w:bidi="ar-SA"/>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14:paraId="06E7C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（2）申请的处理。</w:t>
      </w:r>
      <w:r>
        <w:rPr>
          <w:rFonts w:hint="default" w:ascii="Times New Roman" w:hAnsi="Times New Roman" w:eastAsia="仿宋_GB2312" w:cs="Times New Roman"/>
          <w:snapToGrid w:val="0"/>
          <w:kern w:val="0"/>
          <w:sz w:val="32"/>
          <w:szCs w:val="32"/>
          <w:u w:val="none"/>
          <w:lang w:val="en-US" w:eastAsia="zh-CN" w:bidi="ar-SA"/>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14:paraId="15E6E2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14:paraId="7D11B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14:paraId="54EA3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14:paraId="5E914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14:paraId="5E09A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14:paraId="71F43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14:paraId="4E2AE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14:paraId="1BA9BD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14:paraId="328BE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14:paraId="79A97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14:paraId="54449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b/>
          <w:bCs/>
          <w:snapToGrid w:val="0"/>
          <w:kern w:val="0"/>
          <w:sz w:val="32"/>
          <w:szCs w:val="32"/>
          <w:u w:val="none"/>
          <w:lang w:val="en-US" w:eastAsia="zh-CN" w:bidi="ar-SA"/>
        </w:rPr>
        <w:t>（3）答复的方式</w:t>
      </w:r>
      <w:r>
        <w:rPr>
          <w:rFonts w:hint="default" w:ascii="Times New Roman" w:hAnsi="Times New Roman" w:eastAsia="仿宋_GB2312" w:cs="Times New Roman"/>
          <w:snapToGrid w:val="0"/>
          <w:kern w:val="0"/>
          <w:sz w:val="32"/>
          <w:szCs w:val="32"/>
          <w:u w:val="none"/>
          <w:lang w:val="en-US" w:eastAsia="zh-CN" w:bidi="ar-SA"/>
        </w:rPr>
        <w:t>。根据申请人的要求及行政机关保存政府信息的实际情况，可提供纸质、电子版形式的政府信息，并可通过自行领取、邮寄信函、传真、电子邮件等方式答复。或者安排申请人查阅、抄录相关政府信息。</w:t>
      </w:r>
    </w:p>
    <w:p w14:paraId="7EB6C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黑体" w:cs="Times New Roman"/>
          <w:b w:val="0"/>
          <w:bCs/>
          <w:i w:val="0"/>
          <w:caps w:val="0"/>
          <w:snapToGrid w:val="0"/>
          <w:color w:val="000000"/>
          <w:spacing w:val="0"/>
          <w:kern w:val="0"/>
          <w:sz w:val="32"/>
          <w:szCs w:val="32"/>
          <w:lang w:val="en-US" w:eastAsia="zh-CN"/>
        </w:rPr>
      </w:pPr>
      <w:r>
        <w:rPr>
          <w:rFonts w:hint="eastAsia" w:ascii="Times New Roman" w:hAnsi="Times New Roman" w:eastAsia="黑体" w:cs="Times New Roman"/>
          <w:b w:val="0"/>
          <w:bCs/>
          <w:i w:val="0"/>
          <w:caps w:val="0"/>
          <w:snapToGrid w:val="0"/>
          <w:color w:val="000000"/>
          <w:spacing w:val="0"/>
          <w:kern w:val="0"/>
          <w:sz w:val="32"/>
          <w:szCs w:val="32"/>
          <w:lang w:val="en-US" w:eastAsia="zh-CN"/>
        </w:rPr>
        <w:t>五</w:t>
      </w:r>
      <w:r>
        <w:rPr>
          <w:rFonts w:hint="default" w:ascii="Times New Roman" w:hAnsi="Times New Roman" w:eastAsia="黑体" w:cs="Times New Roman"/>
          <w:b w:val="0"/>
          <w:bCs/>
          <w:i w:val="0"/>
          <w:caps w:val="0"/>
          <w:snapToGrid w:val="0"/>
          <w:color w:val="000000"/>
          <w:spacing w:val="0"/>
          <w:kern w:val="0"/>
          <w:sz w:val="32"/>
          <w:szCs w:val="32"/>
          <w:lang w:val="en-US" w:eastAsia="zh-CN"/>
        </w:rPr>
        <w:t>、监督保障</w:t>
      </w:r>
    </w:p>
    <w:p w14:paraId="3CCA4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14:paraId="3D484C9C">
      <w:pPr>
        <w:jc w:val="both"/>
        <w:rPr>
          <w:rFonts w:hint="eastAsia" w:ascii="仿宋_GB2312" w:hAnsi="仿宋_GB2312" w:eastAsia="仿宋_GB2312" w:cs="仿宋_GB2312"/>
          <w:sz w:val="32"/>
          <w:szCs w:val="32"/>
        </w:rPr>
      </w:pPr>
    </w:p>
    <w:p w14:paraId="52430503">
      <w:pPr>
        <w:jc w:val="both"/>
        <w:rPr>
          <w:rFonts w:hint="eastAsia" w:ascii="仿宋_GB2312" w:hAnsi="仿宋_GB2312" w:eastAsia="仿宋_GB2312" w:cs="仿宋_GB2312"/>
          <w:sz w:val="32"/>
          <w:szCs w:val="32"/>
        </w:rPr>
      </w:pPr>
    </w:p>
    <w:p w14:paraId="1CF4FEF1">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最后更新：202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OTBhNzNkMDRhMjk4YmMwMTA0YzEyNzU3YjNhZjkifQ=="/>
  </w:docVars>
  <w:rsids>
    <w:rsidRoot w:val="08C739B4"/>
    <w:rsid w:val="08C739B4"/>
    <w:rsid w:val="0CC20F78"/>
    <w:rsid w:val="14DB0C75"/>
    <w:rsid w:val="2B935BC8"/>
    <w:rsid w:val="33D60DCE"/>
    <w:rsid w:val="4AB73BB9"/>
    <w:rsid w:val="56D52D65"/>
    <w:rsid w:val="5EF63057"/>
    <w:rsid w:val="60047B78"/>
    <w:rsid w:val="724877EA"/>
    <w:rsid w:val="7743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528</Words>
  <Characters>588</Characters>
  <Lines>0</Lines>
  <Paragraphs>0</Paragraphs>
  <TotalTime>10</TotalTime>
  <ScaleCrop>false</ScaleCrop>
  <LinksUpToDate>false</LinksUpToDate>
  <CharactersWithSpaces>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舍-得</cp:lastModifiedBy>
  <dcterms:modified xsi:type="dcterms:W3CDTF">2025-05-09T09:34:46Z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3A35AC5425BB4D79B6DF2A572A8BB585_13</vt:lpwstr>
  </property>
  <property fmtid="{D5CDD505-2E9C-101B-9397-08002B2CF9AE}" pid="4" name="KSOTemplateDocerSaveRecord">
    <vt:lpwstr>eyJoZGlkIjoiNzE0NjhlNmE0ZDZjZDhkYTk1NGU2NWEyZWJkZmNiNjIiLCJ1c2VySWQiOiIzMzYxNDMxODQifQ==</vt:lpwstr>
  </property>
</Properties>
</file>