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</w:pPr>
    </w:p>
    <w:p>
      <w:pPr>
        <w:jc w:val="center"/>
      </w:pPr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陕州区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44"/>
          <w:szCs w:val="44"/>
          <w:lang w:eastAsia="zh-CN"/>
        </w:rPr>
        <w:t>耕地地力补贴流程图</w:t>
      </w:r>
    </w:p>
    <w:p>
      <w:pPr>
        <w:tabs>
          <w:tab w:val="left" w:pos="5970"/>
        </w:tabs>
        <w:rPr>
          <w:rFonts w:hint="eastAsia"/>
        </w:rPr>
      </w:pPr>
    </w:p>
    <w:p>
      <w:pPr>
        <w:tabs>
          <w:tab w:val="left" w:pos="5970"/>
        </w:tabs>
        <w:rPr>
          <w:rFonts w:hint="eastAsia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635635</wp:posOffset>
                </wp:positionH>
                <wp:positionV relativeFrom="paragraph">
                  <wp:posOffset>180975</wp:posOffset>
                </wp:positionV>
                <wp:extent cx="4019550" cy="525145"/>
                <wp:effectExtent l="9525" t="9525" r="9525" b="1778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19550" cy="525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各乡镇根据方案要求，指导各村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按照《耕地地力保护补贴清册》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eastAsia="zh-CN"/>
                              </w:rPr>
                              <w:t>内容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进行信息采集、公示、上报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0.05pt;margin-top:14.25pt;height:41.35pt;width:316.5pt;z-index:251659264;mso-width-relative:page;mso-height-relative:page;" fillcolor="#FFFFFF" filled="t" stroked="t" coordsize="21600,21600" o:gfxdata="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xm7P9UAAAAKAQAADwAAAAAAAAABACAAAAAiAAAA&#10;ZHJzL2Rvd25yZXYueG1sUEsBAhQAFAAAAAgAh07iQIpJ/C0KAgAANwQAAA4AAAAAAAAAAQAgAAAA&#10;JAEAAGRycy9lMm9Eb2MueG1sUEsFBgAAAAAGAAYAWQEAAKAFAAAAAA=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各乡镇根据方案要求，指导各村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按照《耕地地力保护补贴清册》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  <w:lang w:eastAsia="zh-CN"/>
                        </w:rPr>
                        <w:t>内容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进行信息采集、公示、上报</w:t>
                      </w:r>
                    </w:p>
                    <w:p>
                      <w:pPr>
                        <w:jc w:val="center"/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</w:p>
    <w:p>
      <w:pPr>
        <w:tabs>
          <w:tab w:val="left" w:pos="5970"/>
        </w:tabs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2666365</wp:posOffset>
                </wp:positionH>
                <wp:positionV relativeFrom="paragraph">
                  <wp:posOffset>29845</wp:posOffset>
                </wp:positionV>
                <wp:extent cx="76200" cy="192405"/>
                <wp:effectExtent l="6985" t="0" r="12065" b="17145"/>
                <wp:wrapNone/>
                <wp:docPr id="14" name="下箭头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9.95pt;margin-top:2.35pt;height:15.15pt;width:6pt;z-index:251663360;mso-width-relative:page;mso-height-relative:page;" fillcolor="#000000" filled="t" stroked="t" coordsize="21600,21600" o:gfxdata="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GBIiPDXAAAACAEAAA8AAAAAAAAAAQAgAAAAIgAAAGRycy9kb3ducmV2LnhtbFBLAQIUABQAAAAI&#10;AIdO4kDZce22JwIAAH8EAAAOAAAAAAAAAAEAIAAAACYBAABkcnMvZTJvRG9jLnhtbFBLBQYAAAAA&#10;BgAGAFkBAAC/BQAAAAA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6450"/>
        </w:tabs>
        <w:rPr>
          <w:rFonts w:hint="eastAsia"/>
        </w:rPr>
      </w:pPr>
      <w:r>
        <w:rPr>
          <w:rFonts w:hint="eastAsia" w:asciiTheme="minorEastAsia" w:hAnsiTheme="minorEastAsi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611505</wp:posOffset>
                </wp:positionH>
                <wp:positionV relativeFrom="paragraph">
                  <wp:posOffset>125730</wp:posOffset>
                </wp:positionV>
                <wp:extent cx="4048125" cy="784225"/>
                <wp:effectExtent l="6350" t="6350" r="22225" b="9525"/>
                <wp:wrapNone/>
                <wp:docPr id="7" name="文本框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48125" cy="784225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both"/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乡(镇、街道）政府负责对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eastAsia="zh-CN"/>
                              </w:rPr>
                              <w:t>村级上报的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《清册》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eastAsia="zh-CN"/>
                              </w:rPr>
                              <w:t>内容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以及公示情况进行核实，核实无误后，乡(镇、街道）政府负责人对《清册》签字，并加盖公章，报送区农业农村部门。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15pt;margin-top:9.9pt;height:61.75pt;width:318.75pt;z-index:251662336;mso-width-relative:page;mso-height-relative:page;" fillcolor="#FFFFFF [3201]" filled="t" stroked="t" coordsize="21600,21600" o:gfxdata="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GYe6ofZAAAACQEA&#10;AA8AAAAAAAAAAQAgAAAAIgAAAGRycy9kb3ducmV2LnhtbFBLAQIUABQAAAAIAIdO4kAhW/LdGQIA&#10;AE8EAAAOAAAAAAAAAAEAIAAAACgBAABkcnMvZTJvRG9jLnhtbFBLBQYAAAAABgAGAFkBAACzBQAA&#10;AAA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both"/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乡(镇、街道）政府负责对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  <w:lang w:eastAsia="zh-CN"/>
                        </w:rPr>
                        <w:t>村级上报的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《清册》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  <w:lang w:eastAsia="zh-CN"/>
                        </w:rPr>
                        <w:t>内容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以及公示情况进行核实，核实无误后，乡(镇、街道）政府负责人对《清册》签字，并加盖公章，报送区农业农村部门。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6450"/>
        </w:tabs>
        <w:rPr>
          <w:rFonts w:hint="eastAsia"/>
        </w:rPr>
      </w:pPr>
      <w:r>
        <w:tab/>
      </w: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</w:p>
    <w:p>
      <w:pPr>
        <w:tabs>
          <w:tab w:val="left" w:pos="6450"/>
        </w:tabs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2634615</wp:posOffset>
                </wp:positionH>
                <wp:positionV relativeFrom="paragraph">
                  <wp:posOffset>12700</wp:posOffset>
                </wp:positionV>
                <wp:extent cx="76200" cy="192405"/>
                <wp:effectExtent l="6985" t="0" r="12065" b="17145"/>
                <wp:wrapNone/>
                <wp:docPr id="13" name="下箭头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7.45pt;margin-top:1pt;height:15.15pt;width:6pt;z-index:251664384;mso-width-relative:page;mso-height-relative:page;" fillcolor="#000000" filled="t" stroked="t" coordsize="21600,21600" o:gfxdata="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D8DXjXXAAAACAEAAA8AAAAAAAAAAQAgAAAAIgAAAGRycy9kb3ducmV2LnhtbFBLAQIUABQAAAAI&#10;AIdO4kC9U3NMJwIAAH8EAAAOAAAAAAAAAAEAIAAAACYBAABkcnMvZTJvRG9jLnhtbFBLBQYAAAAA&#10;BgAGAFkBAAC/BQAAAAA=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jc w:val="center"/>
        <w:rPr>
          <w:rFonts w:hint="eastAsia" w:asciiTheme="minorEastAsia" w:hAnsiTheme="minorEastAsia"/>
        </w:rPr>
      </w:pPr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619125</wp:posOffset>
                </wp:positionH>
                <wp:positionV relativeFrom="paragraph">
                  <wp:posOffset>96520</wp:posOffset>
                </wp:positionV>
                <wp:extent cx="4055110" cy="693420"/>
                <wp:effectExtent l="6350" t="6350" r="15240" b="24130"/>
                <wp:wrapNone/>
                <wp:docPr id="9" name="文本框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5110" cy="693420"/>
                        </a:xfrm>
                        <a:prstGeom prst="rect">
                          <a:avLst/>
                        </a:prstGeom>
                        <a:ln>
                          <a:headEnd type="none" w="med" len="med"/>
                          <a:tailEnd type="none" w="med" len="med"/>
                        </a:ln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="仿宋_GB2312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区农业农村局根据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各乡（镇、街道）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汇总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上报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  <w:lang w:eastAsia="zh-CN"/>
                              </w:rPr>
                              <w:t>的</w:t>
                            </w:r>
                            <w:r>
                              <w:rPr>
                                <w:rFonts w:hint="eastAsia" w:ascii="仿宋" w:hAnsi="仿宋" w:eastAsia="仿宋" w:cs="仿宋"/>
                                <w:sz w:val="24"/>
                                <w:szCs w:val="24"/>
                              </w:rPr>
                              <w:t>应享受补贴面积，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核算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  <w:lang w:eastAsia="zh-CN"/>
                              </w:rPr>
                              <w:t>全区</w:t>
                            </w: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补贴标准</w:t>
                            </w:r>
                          </w:p>
                          <w:p>
                            <w:pPr>
                              <w:rPr>
                                <w:rFonts w:hint="eastAsia" w:eastAsiaTheme="minorEastAsia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75pt;margin-top:7.6pt;height:54.6pt;width:319.3pt;z-index:251660288;mso-width-relative:page;mso-height-relative:page;" fillcolor="#FFFFFF [3201]" filled="t" stroked="t" coordsize="21600,21600" o:gfxdata="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HXxnCNsA&#10;AAAJAQAADwAAAAAAAAABACAAAAAiAAAAZHJzL2Rvd25yZXYueG1sUEsBAhQAFAAAAAgAh07iQH5N&#10;ic0cAgAATwQAAA4AAAAAAAAAAQAgAAAAKgEAAGRycy9lMm9Eb2MueG1sUEsFBgAAAAAGAAYAWQEA&#10;ALgFAAAAAA==&#10;">
                <v:fill on="t" focussize="0,0"/>
                <v:stroke weight="1pt" color="#000000 [3200]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="仿宋_GB2312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区农业农村局根据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各乡（镇、街道）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汇总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上报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  <w:lang w:eastAsia="zh-CN"/>
                        </w:rPr>
                        <w:t>的</w:t>
                      </w:r>
                      <w:r>
                        <w:rPr>
                          <w:rFonts w:hint="eastAsia" w:ascii="仿宋" w:hAnsi="仿宋" w:eastAsia="仿宋" w:cs="仿宋"/>
                          <w:sz w:val="24"/>
                          <w:szCs w:val="24"/>
                        </w:rPr>
                        <w:t>应享受补贴面积，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核算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  <w:lang w:eastAsia="zh-CN"/>
                        </w:rPr>
                        <w:t>全区</w:t>
                      </w: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补贴标准</w:t>
                      </w:r>
                    </w:p>
                    <w:p>
                      <w:pPr>
                        <w:rPr>
                          <w:rFonts w:hint="eastAsia" w:eastAsiaTheme="minorEastAsia"/>
                          <w:lang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970"/>
        </w:tabs>
        <w:rPr>
          <w:rFonts w:hint="eastAsia" w:asciiTheme="minorEastAsia" w:hAnsiTheme="minorEastAsia"/>
        </w:rPr>
      </w:pPr>
    </w:p>
    <w:p>
      <w:pPr>
        <w:tabs>
          <w:tab w:val="left" w:pos="5970"/>
        </w:tabs>
        <w:jc w:val="center"/>
        <w:rPr>
          <w:rFonts w:asciiTheme="minorEastAsia" w:hAnsiTheme="minorEastAsia"/>
        </w:rPr>
      </w:pPr>
    </w:p>
    <w:p/>
    <w:p>
      <w:r>
        <w:rPr>
          <w:sz w:val="21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2618740</wp:posOffset>
                </wp:positionH>
                <wp:positionV relativeFrom="paragraph">
                  <wp:posOffset>106680</wp:posOffset>
                </wp:positionV>
                <wp:extent cx="76200" cy="192405"/>
                <wp:effectExtent l="6985" t="0" r="12065" b="17145"/>
                <wp:wrapNone/>
                <wp:docPr id="8" name="下箭头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6200" cy="192405"/>
                        </a:xfrm>
                        <a:prstGeom prst="downArrow">
                          <a:avLst>
                            <a:gd name="adj1" fmla="val 0"/>
                            <a:gd name="adj2" fmla="val 113660"/>
                          </a:avLst>
                        </a:prstGeom>
                        <a:solidFill>
                          <a:srgbClr val="000000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/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67" type="#_x0000_t67" style="position:absolute;left:0pt;margin-left:206.2pt;margin-top:8.4pt;height:15.15pt;width:6pt;z-index:251665408;mso-width-relative:page;mso-height-relative:page;" fillcolor="#000000" filled="t" stroked="t" coordsize="21600,21600" o:gfxdata="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" adj="11878,10800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/>
                  </w:txbxContent>
                </v:textbox>
              </v:shape>
            </w:pict>
          </mc:Fallback>
        </mc:AlternateContent>
      </w:r>
    </w:p>
    <w:p>
      <w:r>
        <w:rPr>
          <w:rFonts w:hint="eastAsi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579755</wp:posOffset>
                </wp:positionH>
                <wp:positionV relativeFrom="paragraph">
                  <wp:posOffset>191135</wp:posOffset>
                </wp:positionV>
                <wp:extent cx="4068445" cy="619125"/>
                <wp:effectExtent l="9525" t="9525" r="17780" b="19050"/>
                <wp:wrapNone/>
                <wp:docPr id="11" name="文本框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68445" cy="619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仿宋_GB2312" w:eastAsia="仿宋_GB2312"/>
                                <w:sz w:val="24"/>
                                <w:szCs w:val="24"/>
                              </w:rPr>
                              <w:t>补贴资金通过惠民惠农财政补贴资金“一卡通”系统集中发放到补贴对象社保卡银行账户。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 w:ascii="黑体" w:hAnsi="黑体" w:eastAsia="黑体" w:cs="黑体"/>
                                <w:sz w:val="24"/>
                                <w:szCs w:val="24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5.65pt;margin-top:15.05pt;height:48.75pt;width:320.35pt;z-index:251661312;mso-width-relative:page;mso-height-relative:page;" fillcolor="#FFFFFF" filled="t" stroked="t" coordsize="21600,21600" o:gfxdata="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BrrgP9YAAAAJAQAADwAAAAAAAAABACAAAAAi&#10;AAAAZHJzL2Rvd25yZXYueG1sUEsBAhQAFAAAAAgAh07iQGiXFjAMAgAAOQQAAA4AAAAAAAAAAQAg&#10;AAAAJQEAAGRycy9lMm9Eb2MueG1sUEsFBgAAAAAGAAYAWQEAAKMFAAAAAA==&#10;">
                <v:fill on="t" focussize="0,0"/>
                <v:stroke weight="1.5pt"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仿宋_GB2312" w:eastAsia="仿宋_GB2312"/>
                          <w:sz w:val="24"/>
                          <w:szCs w:val="24"/>
                        </w:rPr>
                        <w:t>补贴资金通过惠民惠农财政补贴资金“一卡通”系统集中发放到补贴对象社保卡银行账户。</w:t>
                      </w:r>
                    </w:p>
                    <w:p>
                      <w:pPr>
                        <w:jc w:val="center"/>
                        <w:rPr>
                          <w:rFonts w:hint="eastAsia" w:ascii="黑体" w:hAnsi="黑体" w:eastAsia="黑体" w:cs="黑体"/>
                          <w:sz w:val="24"/>
                          <w:szCs w:val="24"/>
                          <w:lang w:val="en-US" w:eastAsia="zh-C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tabs>
          <w:tab w:val="left" w:pos="5850"/>
        </w:tabs>
        <w:rPr>
          <w:rFonts w:hint="eastAsia"/>
        </w:rPr>
      </w:pPr>
      <w:r>
        <w:tab/>
      </w:r>
    </w:p>
    <w:p>
      <w:pPr>
        <w:jc w:val="left"/>
        <w:rPr>
          <w:rFonts w:hint="eastAsia"/>
          <w:b/>
          <w:sz w:val="28"/>
          <w:szCs w:val="28"/>
        </w:rPr>
      </w:pPr>
    </w:p>
    <w:p>
      <w:pPr>
        <w:jc w:val="left"/>
        <w:rPr>
          <w:rFonts w:hint="eastAsia"/>
          <w:b/>
          <w:sz w:val="28"/>
          <w:szCs w:val="28"/>
        </w:rPr>
      </w:pPr>
    </w:p>
    <w:p>
      <w:pPr>
        <w:jc w:val="left"/>
        <w:rPr>
          <w:rFonts w:hint="eastAsia"/>
          <w:b/>
          <w:sz w:val="28"/>
          <w:szCs w:val="28"/>
        </w:rPr>
      </w:pPr>
    </w:p>
    <w:p/>
    <w:p/>
    <w:p/>
    <w:p>
      <w:pPr>
        <w:rPr>
          <w:sz w:val="21"/>
        </w:rPr>
      </w:pPr>
    </w:p>
    <w:p>
      <w:pPr>
        <w:bidi w:val="0"/>
        <w:rPr>
          <w:rFonts w:asciiTheme="minorHAnsi" w:hAnsiTheme="minorHAnsi" w:eastAsiaTheme="minorEastAsia" w:cstheme="minorBidi"/>
          <w:kern w:val="2"/>
          <w:sz w:val="21"/>
          <w:szCs w:val="24"/>
          <w:lang w:val="en-US" w:eastAsia="zh-CN" w:bidi="ar-SA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rPr>
          <w:lang w:val="en-US" w:eastAsia="zh-CN"/>
        </w:rPr>
      </w:pPr>
    </w:p>
    <w:p>
      <w:pPr>
        <w:bidi w:val="0"/>
        <w:jc w:val="center"/>
        <w:rPr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MyMDY1MGU2MzU5ZDM4YmY1MzU2NGI2YjRhODE3M2MifQ=="/>
  </w:docVars>
  <w:rsids>
    <w:rsidRoot w:val="45AF6F0B"/>
    <w:rsid w:val="014B2A2F"/>
    <w:rsid w:val="15242FA5"/>
    <w:rsid w:val="22CF2340"/>
    <w:rsid w:val="3B275307"/>
    <w:rsid w:val="45AF6F0B"/>
    <w:rsid w:val="7AA42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6</TotalTime>
  <ScaleCrop>false</ScaleCrop>
  <LinksUpToDate>false</LinksUpToDate>
  <CharactersWithSpaces>11</CharactersWithSpaces>
  <Application>WPS Office_11.8.2.12011_F1E327BC-269C-435d-A152-05C5408002CA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2024-11-26T07:25:00Z</dcterms:created>
  <dc:creator>碧水蓝天</dc:creator>
  <cp:lastModifiedBy>碧水蓝天</cp:lastModifiedBy>
  <cp:lastPrinted>2024-12-04T00:20:22Z</cp:lastPrinted>
  <dcterms:modified xsi:type="dcterms:W3CDTF">2024-12-04T00:25:11Z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2052-11.8.2.12011</vt:lpwstr>
  </property>
  <property fmtid="{D5CDD505-2E9C-101B-9397-08002B2CF9AE}" pid="3" name="ICV">
    <vt:lpwstr>354628C341FC4C04A4574434E1443666</vt:lpwstr>
  </property>
</Properties>
</file>