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三门峡市陕州区蒲剧保护传承中心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三门峡市陕州区蒲剧保护传承中心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三门峡市陕州区蒲剧保护传承中心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三门峡市陕州区蒲剧保护传承中心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三门峡市陕州区蒲剧保护传承中心部门（单位）概况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一、三门峡市陕州区蒲剧保护传承中心部门（单位）主要职责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创作演出优秀剧目，为观众服务，舞台艺术作品创作，传统艺术整理加工与保护，艺术普及推广，艺术创作表演人才培养。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根据《三陕编[2023]59》（号）文件规定，三门峡市陕州区蒲剧保护中心是承担蒲剧的保护、研究和传承工作，承担蒲剧人才的培养、蒲剧剧目的保护和创作等工作，展开公益性文艺演出。</w:t>
        <w:br/>
        <w:t xml:space="preserve">机构规格相当于正股级，为公益二类事业单位，核定事业编制26名，股级领导职数1正2副，其中主任一名，副主任两名，经费实行财政差额补贴。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三、三门峡市陕州区蒲剧保护传承中心预算单位构成情况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三门峡市陕州区蒲剧保护传承中心部门预算为局机关二级预算单位。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三门峡市陕州区蒲剧保护传承中心2024年部门（单位）预算情况说明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397.50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397.50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增加397.50万元，增长0.00%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戏曲文化下乡和舞台艺术送基层增加397.5万。</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增加397.50万元，增长0.00%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戏曲文化下乡和舞台艺术送基层增加397.5万。</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397.50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一般公共预算397.50万元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397.50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项目支出397.50万元，占100.00%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397.50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增加397.50万元，增长0.00%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戏曲文化下乡和舞台艺术送基层增加397.5万。</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我单位2024年无政府性基金预算支出</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本单位没有国有资本经营预算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397.50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项目支出397.50万元，占100.00%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文化体育旅游与传媒支出397.50万元，占100.00%</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目前没有需要出国（境）的业务</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厉行节俭，严格控制公务接待支出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本单位没有政府性基金预算支出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无此项经费支出预算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397.50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397.50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本单位无公务用车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无该项业务</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三门峡市陕州区蒲剧保护传承中心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397.50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397.50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397.50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397.50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397.50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397.50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397.50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397.50</w:t>
            </w:r>
          </w:p>
        </w:tc>
        <w:tc>
          <w:tcPr>
            <w:tcW w:w="660" w:type="dxa"/>
            <w:tcBorders/>
            <w:vAlign w:val="center"/>
          </w:tcPr>
          <w:p>
            <w:pPr>
              <w:jc w:val="right"/>
            </w:pPr>
            <w:r>
              <w:rPr>
                <w:rFonts w:ascii="宋体" w:eastAsia="宋体" w:hAnsi="宋体" w:cs="宋体"/>
                <w:b w:val="0"/>
                <w:i w:val="0"/>
                <w:color w:val="000000"/>
                <w:sz w:val="8"/>
              </w:rPr>
              <w:t xml:space="preserve">397.50</w:t>
            </w:r>
          </w:p>
        </w:tc>
        <w:tc>
          <w:tcPr>
            <w:tcW w:w="600" w:type="dxa"/>
            <w:tcBorders/>
            <w:vAlign w:val="center"/>
          </w:tcPr>
          <w:p>
            <w:pPr>
              <w:jc w:val="right"/>
            </w:pPr>
            <w:r>
              <w:rPr>
                <w:rFonts w:ascii="宋体" w:eastAsia="宋体" w:hAnsi="宋体" w:cs="宋体"/>
                <w:b w:val="0"/>
                <w:i w:val="0"/>
                <w:color w:val="000000"/>
                <w:sz w:val="8"/>
              </w:rPr>
              <w:t xml:space="preserve">397.50</w:t>
            </w:r>
          </w:p>
        </w:tc>
        <w:tc>
          <w:tcPr>
            <w:tcW w:w="720" w:type="dxa"/>
            <w:tcBorders/>
            <w:vAlign w:val="center"/>
          </w:tcPr>
          <w:p>
            <w:pPr>
              <w:jc w:val="right"/>
            </w:pPr>
            <w:r>
              <w:rPr>
                <w:rFonts w:ascii="宋体" w:eastAsia="宋体" w:hAnsi="宋体" w:cs="宋体"/>
                <w:b w:val="0"/>
                <w:i w:val="0"/>
                <w:color w:val="000000"/>
                <w:sz w:val="8"/>
              </w:rPr>
              <w:t xml:space="preserve">397.50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214003</w:t>
            </w:r>
          </w:p>
        </w:tc>
        <w:tc>
          <w:tcPr>
            <w:tcW w:w="1540" w:type="dxa"/>
            <w:tcBorders/>
            <w:vAlign w:val="center"/>
          </w:tcPr>
          <w:p>
            <w:pPr>
              <w:jc w:val="left"/>
            </w:pPr>
            <w:r>
              <w:rPr>
                <w:rFonts w:ascii="宋体" w:eastAsia="宋体" w:hAnsi="宋体" w:cs="宋体"/>
                <w:b w:val="0"/>
                <w:i w:val="0"/>
                <w:color w:val="000000"/>
                <w:sz w:val="8"/>
              </w:rPr>
              <w:t xml:space="preserve">三门峡市陕州区蒲剧保护传承中心</w:t>
            </w:r>
          </w:p>
        </w:tc>
        <w:tc>
          <w:tcPr>
            <w:tcW w:w="660" w:type="dxa"/>
            <w:tcBorders/>
            <w:vAlign w:val="center"/>
          </w:tcPr>
          <w:p>
            <w:pPr>
              <w:jc w:val="right"/>
            </w:pPr>
            <w:r>
              <w:rPr>
                <w:rFonts w:ascii="宋体" w:eastAsia="宋体" w:hAnsi="宋体" w:cs="宋体"/>
                <w:b w:val="0"/>
                <w:i w:val="0"/>
                <w:color w:val="000000"/>
                <w:sz w:val="8"/>
              </w:rPr>
              <w:t xml:space="preserve">397.50</w:t>
            </w:r>
          </w:p>
        </w:tc>
        <w:tc>
          <w:tcPr>
            <w:tcW w:w="660" w:type="dxa"/>
            <w:tcBorders/>
            <w:vAlign w:val="center"/>
          </w:tcPr>
          <w:p>
            <w:pPr>
              <w:jc w:val="right"/>
            </w:pPr>
            <w:r>
              <w:rPr>
                <w:rFonts w:ascii="宋体" w:eastAsia="宋体" w:hAnsi="宋体" w:cs="宋体"/>
                <w:b w:val="0"/>
                <w:i w:val="0"/>
                <w:color w:val="000000"/>
                <w:sz w:val="8"/>
              </w:rPr>
              <w:t xml:space="preserve">397.50</w:t>
            </w:r>
          </w:p>
        </w:tc>
        <w:tc>
          <w:tcPr>
            <w:tcW w:w="600" w:type="dxa"/>
            <w:tcBorders/>
            <w:vAlign w:val="center"/>
          </w:tcPr>
          <w:p>
            <w:pPr>
              <w:jc w:val="right"/>
            </w:pPr>
            <w:r>
              <w:rPr>
                <w:rFonts w:ascii="宋体" w:eastAsia="宋体" w:hAnsi="宋体" w:cs="宋体"/>
                <w:b w:val="0"/>
                <w:i w:val="0"/>
                <w:color w:val="000000"/>
                <w:sz w:val="8"/>
              </w:rPr>
              <w:t xml:space="preserve">397.50</w:t>
            </w:r>
          </w:p>
        </w:tc>
        <w:tc>
          <w:tcPr>
            <w:tcW w:w="720" w:type="dxa"/>
            <w:tcBorders/>
            <w:vAlign w:val="center"/>
          </w:tcPr>
          <w:p>
            <w:pPr>
              <w:jc w:val="right"/>
            </w:pPr>
            <w:r>
              <w:rPr>
                <w:rFonts w:ascii="宋体" w:eastAsia="宋体" w:hAnsi="宋体" w:cs="宋体"/>
                <w:b w:val="0"/>
                <w:i w:val="0"/>
                <w:color w:val="000000"/>
                <w:sz w:val="8"/>
              </w:rPr>
              <w:t xml:space="preserve">397.50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397.50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397.50</w:t>
            </w:r>
          </w:p>
        </w:tc>
        <w:tc>
          <w:tcPr>
            <w:tcW w:w="1140" w:type="dxa"/>
            <w:tcBorders/>
            <w:vAlign w:val="center"/>
          </w:tcPr>
          <w:p>
            <w:pPr>
              <w:jc w:val="right"/>
            </w:pPr>
            <w:r>
              <w:rPr>
                <w:rFonts w:ascii="宋体" w:eastAsia="宋体" w:hAnsi="宋体" w:cs="宋体"/>
                <w:b w:val="0"/>
                <w:i w:val="0"/>
                <w:color w:val="000000"/>
                <w:sz w:val="13"/>
              </w:rPr>
              <w:t xml:space="preserve">274.50</w:t>
            </w:r>
          </w:p>
        </w:tc>
        <w:tc>
          <w:tcPr>
            <w:tcW w:w="1158" w:type="dxa"/>
            <w:tcBorders/>
            <w:vAlign w:val="center"/>
          </w:tcPr>
          <w:p>
            <w:pPr>
              <w:jc w:val="right"/>
            </w:pPr>
            <w:r>
              <w:rPr>
                <w:rFonts w:ascii="宋体" w:eastAsia="宋体" w:hAnsi="宋体" w:cs="宋体"/>
                <w:b w:val="0"/>
                <w:i w:val="0"/>
                <w:color w:val="000000"/>
                <w:sz w:val="13"/>
              </w:rPr>
              <w:t xml:space="preserve">123.00</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214003</w:t>
            </w:r>
          </w:p>
        </w:tc>
        <w:tc>
          <w:tcPr>
            <w:tcW w:w="1720" w:type="dxa"/>
            <w:tcBorders/>
            <w:vAlign w:val="center"/>
          </w:tcPr>
          <w:p>
            <w:pPr>
              <w:jc w:val="left"/>
            </w:pPr>
            <w:r>
              <w:rPr>
                <w:rFonts w:ascii="宋体" w:eastAsia="宋体" w:hAnsi="宋体" w:cs="宋体"/>
                <w:b w:val="0"/>
                <w:i w:val="0"/>
                <w:color w:val="000000"/>
                <w:sz w:val="13"/>
              </w:rPr>
              <w:t xml:space="preserve">三门峡市陕州区蒲剧保护传承中心</w:t>
            </w:r>
          </w:p>
        </w:tc>
        <w:tc>
          <w:tcPr>
            <w:tcW w:w="1060" w:type="dxa"/>
            <w:tcBorders/>
            <w:vAlign w:val="center"/>
          </w:tcPr>
          <w:p>
            <w:pPr>
              <w:jc w:val="right"/>
            </w:pPr>
            <w:r>
              <w:rPr>
                <w:rFonts w:ascii="宋体" w:eastAsia="宋体" w:hAnsi="宋体" w:cs="宋体"/>
                <w:b w:val="0"/>
                <w:i w:val="0"/>
                <w:color w:val="000000"/>
                <w:sz w:val="13"/>
              </w:rPr>
              <w:t xml:space="preserve">397.50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397.50</w:t>
            </w:r>
          </w:p>
        </w:tc>
        <w:tc>
          <w:tcPr>
            <w:tcW w:w="1140" w:type="dxa"/>
            <w:tcBorders/>
            <w:vAlign w:val="center"/>
          </w:tcPr>
          <w:p>
            <w:pPr>
              <w:jc w:val="right"/>
            </w:pPr>
            <w:r>
              <w:rPr>
                <w:rFonts w:ascii="宋体" w:eastAsia="宋体" w:hAnsi="宋体" w:cs="宋体"/>
                <w:b w:val="0"/>
                <w:i w:val="0"/>
                <w:color w:val="000000"/>
                <w:sz w:val="13"/>
              </w:rPr>
              <w:t xml:space="preserve">274.50</w:t>
            </w:r>
          </w:p>
        </w:tc>
        <w:tc>
          <w:tcPr>
            <w:tcW w:w="1158" w:type="dxa"/>
            <w:tcBorders/>
            <w:vAlign w:val="center"/>
          </w:tcPr>
          <w:p>
            <w:pPr>
              <w:jc w:val="right"/>
            </w:pPr>
            <w:r>
              <w:rPr>
                <w:rFonts w:ascii="宋体" w:eastAsia="宋体" w:hAnsi="宋体" w:cs="宋体"/>
                <w:b w:val="0"/>
                <w:i w:val="0"/>
                <w:color w:val="000000"/>
                <w:sz w:val="13"/>
              </w:rPr>
              <w:t xml:space="preserve">123.00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07</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艺术表演团体</w:t>
            </w:r>
          </w:p>
        </w:tc>
        <w:tc>
          <w:tcPr>
            <w:tcW w:w="1060" w:type="dxa"/>
            <w:tcBorders/>
            <w:vAlign w:val="center"/>
          </w:tcPr>
          <w:p>
            <w:pPr>
              <w:jc w:val="right"/>
            </w:pPr>
            <w:r>
              <w:rPr>
                <w:rFonts w:ascii="宋体" w:eastAsia="宋体" w:hAnsi="宋体" w:cs="宋体"/>
                <w:b w:val="0"/>
                <w:i w:val="0"/>
                <w:color w:val="000000"/>
                <w:sz w:val="13"/>
              </w:rPr>
              <w:t xml:space="preserve">397.50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397.50</w:t>
            </w:r>
          </w:p>
        </w:tc>
        <w:tc>
          <w:tcPr>
            <w:tcW w:w="1140" w:type="dxa"/>
            <w:tcBorders/>
            <w:vAlign w:val="center"/>
          </w:tcPr>
          <w:p>
            <w:pPr>
              <w:jc w:val="right"/>
            </w:pPr>
            <w:r>
              <w:rPr>
                <w:rFonts w:ascii="宋体" w:eastAsia="宋体" w:hAnsi="宋体" w:cs="宋体"/>
                <w:b w:val="0"/>
                <w:i w:val="0"/>
                <w:color w:val="000000"/>
                <w:sz w:val="13"/>
              </w:rPr>
              <w:t xml:space="preserve">274.50</w:t>
            </w:r>
          </w:p>
        </w:tc>
        <w:tc>
          <w:tcPr>
            <w:tcW w:w="1158" w:type="dxa"/>
            <w:tcBorders/>
            <w:vAlign w:val="center"/>
          </w:tcPr>
          <w:p>
            <w:pPr>
              <w:jc w:val="right"/>
            </w:pPr>
            <w:r>
              <w:rPr>
                <w:rFonts w:ascii="宋体" w:eastAsia="宋体" w:hAnsi="宋体" w:cs="宋体"/>
                <w:b w:val="0"/>
                <w:i w:val="0"/>
                <w:color w:val="000000"/>
                <w:sz w:val="13"/>
              </w:rPr>
              <w:t xml:space="preserve">123.00</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1380" w:type="dxa"/>
            <w:tcBorders/>
            <w:vAlign w:val="center"/>
          </w:tcPr>
          <w:p>
            <w:pPr>
              <w:jc w:val="right"/>
            </w:pPr>
            <w:r>
              <w:rPr>
                <w:rFonts w:ascii="宋体" w:eastAsia="宋体" w:hAnsi="宋体" w:cs="宋体"/>
                <w:b w:val="0"/>
                <w:i w:val="0"/>
                <w:color w:val="000000"/>
                <w:sz w:val="16"/>
              </w:rPr>
              <w:t xml:space="preserve">397.50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jc w:val="right"/>
            </w:pPr>
            <w:r>
              <w:rPr>
                <w:rFonts w:ascii="宋体" w:eastAsia="宋体" w:hAnsi="宋体" w:cs="宋体"/>
                <w:b w:val="0"/>
                <w:i w:val="0"/>
                <w:color w:val="000000"/>
                <w:sz w:val="14"/>
              </w:rPr>
              <w:t xml:space="preserve">274.50</w:t>
            </w:r>
          </w:p>
        </w:tc>
        <w:tc>
          <w:tcPr>
            <w:tcW w:w="1218" w:type="dxa"/>
            <w:tcBorders/>
            <w:vAlign w:val="center"/>
          </w:tcPr>
          <w:p>
            <w:pPr>
              <w:jc w:val="right"/>
            </w:pPr>
            <w:r>
              <w:rPr>
                <w:rFonts w:ascii="宋体" w:eastAsia="宋体" w:hAnsi="宋体" w:cs="宋体"/>
                <w:b w:val="0"/>
                <w:i w:val="0"/>
                <w:color w:val="000000"/>
                <w:sz w:val="14"/>
              </w:rPr>
              <w:t xml:space="preserve">123.00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214003</w:t>
            </w:r>
          </w:p>
        </w:tc>
        <w:tc>
          <w:tcPr>
            <w:tcW w:w="1160" w:type="dxa"/>
            <w:tcBorders/>
            <w:vAlign w:val="center"/>
          </w:tcPr>
          <w:p>
            <w:pPr>
              <w:jc w:val="left"/>
            </w:pPr>
            <w:r>
              <w:rPr>
                <w:rFonts w:ascii="宋体" w:eastAsia="宋体" w:hAnsi="宋体" w:cs="宋体"/>
                <w:b w:val="0"/>
                <w:i w:val="0"/>
                <w:color w:val="000000"/>
                <w:sz w:val="14"/>
              </w:rPr>
              <w:t xml:space="preserve">三门峡市陕州区蒲剧保护传承中心</w:t>
            </w: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jc w:val="right"/>
            </w:pPr>
            <w:r>
              <w:rPr>
                <w:rFonts w:ascii="宋体" w:eastAsia="宋体" w:hAnsi="宋体" w:cs="宋体"/>
                <w:b w:val="0"/>
                <w:i w:val="0"/>
                <w:color w:val="000000"/>
                <w:sz w:val="14"/>
              </w:rPr>
              <w:t xml:space="preserve">274.50</w:t>
            </w:r>
          </w:p>
        </w:tc>
        <w:tc>
          <w:tcPr>
            <w:tcW w:w="1218" w:type="dxa"/>
            <w:tcBorders/>
            <w:vAlign w:val="center"/>
          </w:tcPr>
          <w:p>
            <w:pPr>
              <w:jc w:val="right"/>
            </w:pPr>
            <w:r>
              <w:rPr>
                <w:rFonts w:ascii="宋体" w:eastAsia="宋体" w:hAnsi="宋体" w:cs="宋体"/>
                <w:b w:val="0"/>
                <w:i w:val="0"/>
                <w:color w:val="000000"/>
                <w:sz w:val="14"/>
              </w:rPr>
              <w:t xml:space="preserve">123.00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07</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艺术表演团体</w:t>
            </w: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jc w:val="right"/>
            </w:pPr>
            <w:r>
              <w:rPr>
                <w:rFonts w:ascii="宋体" w:eastAsia="宋体" w:hAnsi="宋体" w:cs="宋体"/>
                <w:b w:val="0"/>
                <w:i w:val="0"/>
                <w:color w:val="000000"/>
                <w:sz w:val="14"/>
              </w:rPr>
              <w:t xml:space="preserve">274.50</w:t>
            </w:r>
          </w:p>
        </w:tc>
        <w:tc>
          <w:tcPr>
            <w:tcW w:w="1218" w:type="dxa"/>
            <w:tcBorders/>
            <w:vAlign w:val="center"/>
          </w:tcPr>
          <w:p>
            <w:pPr>
              <w:jc w:val="right"/>
            </w:pPr>
            <w:r>
              <w:rPr>
                <w:rFonts w:ascii="宋体" w:eastAsia="宋体" w:hAnsi="宋体" w:cs="宋体"/>
                <w:b w:val="0"/>
                <w:i w:val="0"/>
                <w:color w:val="000000"/>
                <w:sz w:val="14"/>
              </w:rPr>
              <w:t xml:space="preserve">123.00</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p>
        </w:tc>
        <w:tc>
          <w:tcPr>
            <w:tcW w:w="1440" w:type="dxa"/>
            <w:tcBorders/>
            <w:vAlign w:val="center"/>
          </w:tcPr>
          <w:p>
            <w:pPr/>
          </w:p>
        </w:tc>
        <w:tc>
          <w:tcPr>
            <w:tcW w:w="1478" w:type="dxa"/>
            <w:tcBorders/>
            <w:vAlign w:val="center"/>
          </w:tcPr>
          <w:p>
            <w:pP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p>
        </w:tc>
        <w:tc>
          <w:tcPr>
            <w:tcW w:w="1440" w:type="dxa"/>
            <w:tcBorders/>
            <w:vAlign w:val="center"/>
          </w:tcPr>
          <w:p>
            <w:pP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397.50</w:t>
            </w:r>
          </w:p>
        </w:tc>
        <w:tc>
          <w:tcPr>
            <w:tcW w:w="920" w:type="dxa"/>
            <w:tcBorders/>
            <w:vAlign w:val="center"/>
          </w:tcPr>
          <w:p>
            <w:pPr>
              <w:jc w:val="right"/>
            </w:pPr>
            <w:r>
              <w:rPr>
                <w:rFonts w:ascii="宋体" w:eastAsia="宋体" w:hAnsi="宋体" w:cs="宋体"/>
                <w:b w:val="0"/>
                <w:i w:val="0"/>
                <w:color w:val="000000"/>
                <w:sz w:val="11"/>
              </w:rPr>
              <w:t xml:space="preserve">397.50</w:t>
            </w:r>
          </w:p>
        </w:tc>
        <w:tc>
          <w:tcPr>
            <w:tcW w:w="920" w:type="dxa"/>
            <w:tcBorders/>
            <w:vAlign w:val="center"/>
          </w:tcPr>
          <w:p>
            <w:pPr>
              <w:jc w:val="right"/>
            </w:pPr>
            <w:r>
              <w:rPr>
                <w:rFonts w:ascii="宋体" w:eastAsia="宋体" w:hAnsi="宋体" w:cs="宋体"/>
                <w:b w:val="0"/>
                <w:i w:val="0"/>
                <w:color w:val="000000"/>
                <w:sz w:val="11"/>
              </w:rPr>
              <w:t xml:space="preserve">397.50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214003</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三门峡市陕州区蒲剧保护传承中心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397.50</w:t>
            </w:r>
          </w:p>
        </w:tc>
        <w:tc>
          <w:tcPr>
            <w:tcW w:w="920" w:type="dxa"/>
            <w:tcBorders/>
            <w:vAlign w:val="center"/>
          </w:tcPr>
          <w:p>
            <w:pPr>
              <w:jc w:val="right"/>
            </w:pPr>
            <w:r>
              <w:rPr>
                <w:rFonts w:ascii="宋体" w:eastAsia="宋体" w:hAnsi="宋体" w:cs="宋体"/>
                <w:b w:val="0"/>
                <w:i w:val="0"/>
                <w:color w:val="000000"/>
                <w:sz w:val="11"/>
              </w:rPr>
              <w:t xml:space="preserve">397.50</w:t>
            </w:r>
          </w:p>
        </w:tc>
        <w:tc>
          <w:tcPr>
            <w:tcW w:w="920" w:type="dxa"/>
            <w:tcBorders/>
            <w:vAlign w:val="center"/>
          </w:tcPr>
          <w:p>
            <w:pPr>
              <w:jc w:val="right"/>
            </w:pPr>
            <w:r>
              <w:rPr>
                <w:rFonts w:ascii="宋体" w:eastAsia="宋体" w:hAnsi="宋体" w:cs="宋体"/>
                <w:b w:val="0"/>
                <w:i w:val="0"/>
                <w:color w:val="000000"/>
                <w:sz w:val="11"/>
              </w:rPr>
              <w:t xml:space="preserve">397.50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151.50</w:t>
            </w:r>
          </w:p>
        </w:tc>
        <w:tc>
          <w:tcPr>
            <w:tcW w:w="920" w:type="dxa"/>
            <w:tcBorders/>
            <w:vAlign w:val="center"/>
          </w:tcPr>
          <w:p>
            <w:pPr>
              <w:jc w:val="right"/>
            </w:pPr>
            <w:r>
              <w:rPr>
                <w:rFonts w:ascii="宋体" w:eastAsia="宋体" w:hAnsi="宋体" w:cs="宋体"/>
                <w:b w:val="0"/>
                <w:i w:val="0"/>
                <w:color w:val="000000"/>
                <w:sz w:val="11"/>
              </w:rPr>
              <w:t xml:space="preserve">151.50</w:t>
            </w:r>
          </w:p>
        </w:tc>
        <w:tc>
          <w:tcPr>
            <w:tcW w:w="920" w:type="dxa"/>
            <w:tcBorders/>
            <w:vAlign w:val="center"/>
          </w:tcPr>
          <w:p>
            <w:pPr>
              <w:jc w:val="right"/>
            </w:pPr>
            <w:r>
              <w:rPr>
                <w:rFonts w:ascii="宋体" w:eastAsia="宋体" w:hAnsi="宋体" w:cs="宋体"/>
                <w:b w:val="0"/>
                <w:i w:val="0"/>
                <w:color w:val="000000"/>
                <w:sz w:val="11"/>
              </w:rPr>
              <w:t xml:space="preserve">151.50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399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其他支出</w:t>
            </w:r>
          </w:p>
        </w:tc>
        <w:tc>
          <w:tcPr>
            <w:tcW w:w="300" w:type="dxa"/>
            <w:tcBorders/>
            <w:vAlign w:val="center"/>
          </w:tcPr>
          <w:p>
            <w:pPr>
              <w:jc w:val="left"/>
            </w:pPr>
            <w:r>
              <w:rPr>
                <w:rFonts w:ascii="宋体" w:eastAsia="宋体" w:hAnsi="宋体" w:cs="宋体"/>
                <w:b w:val="0"/>
                <w:i w:val="0"/>
                <w:color w:val="000000"/>
                <w:sz w:val="11"/>
              </w:rPr>
              <w:t xml:space="preserve">599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其他支出</w:t>
            </w:r>
          </w:p>
        </w:tc>
        <w:tc>
          <w:tcPr>
            <w:tcW w:w="920" w:type="dxa"/>
            <w:tcBorders/>
            <w:vAlign w:val="center"/>
          </w:tcPr>
          <w:p>
            <w:pPr>
              <w:jc w:val="right"/>
            </w:pPr>
            <w:r>
              <w:rPr>
                <w:rFonts w:ascii="宋体" w:eastAsia="宋体" w:hAnsi="宋体" w:cs="宋体"/>
                <w:b w:val="0"/>
                <w:i w:val="0"/>
                <w:color w:val="000000"/>
                <w:sz w:val="11"/>
              </w:rPr>
              <w:t xml:space="preserve">246.00</w:t>
            </w:r>
          </w:p>
        </w:tc>
        <w:tc>
          <w:tcPr>
            <w:tcW w:w="920" w:type="dxa"/>
            <w:tcBorders/>
            <w:vAlign w:val="center"/>
          </w:tcPr>
          <w:p>
            <w:pPr>
              <w:jc w:val="right"/>
            </w:pPr>
            <w:r>
              <w:rPr>
                <w:rFonts w:ascii="宋体" w:eastAsia="宋体" w:hAnsi="宋体" w:cs="宋体"/>
                <w:b w:val="0"/>
                <w:i w:val="0"/>
                <w:color w:val="000000"/>
                <w:sz w:val="11"/>
              </w:rPr>
              <w:t xml:space="preserve">246.00</w:t>
            </w:r>
          </w:p>
        </w:tc>
        <w:tc>
          <w:tcPr>
            <w:tcW w:w="920" w:type="dxa"/>
            <w:tcBorders/>
            <w:vAlign w:val="center"/>
          </w:tcPr>
          <w:p>
            <w:pPr>
              <w:jc w:val="right"/>
            </w:pPr>
            <w:r>
              <w:rPr>
                <w:rFonts w:ascii="宋体" w:eastAsia="宋体" w:hAnsi="宋体" w:cs="宋体"/>
                <w:b w:val="0"/>
                <w:i w:val="0"/>
                <w:color w:val="000000"/>
                <w:sz w:val="11"/>
              </w:rPr>
              <w:t xml:space="preserve">246.00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我单位2024年无政府性基金预算支出，故此表为空</w:t>
            </w: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214003</w:t>
            </w:r>
          </w:p>
        </w:tc>
        <w:tc>
          <w:tcPr>
            <w:tcW w:w="1160" w:type="dxa"/>
            <w:tcBorders/>
            <w:vAlign w:val="center"/>
          </w:tcPr>
          <w:p>
            <w:pPr>
              <w:jc w:val="left"/>
            </w:pPr>
            <w:r>
              <w:rPr>
                <w:rFonts w:ascii="宋体" w:eastAsia="宋体" w:hAnsi="宋体" w:cs="宋体"/>
                <w:b w:val="0"/>
                <w:i w:val="0"/>
                <w:color w:val="000000"/>
                <w:sz w:val="14"/>
              </w:rPr>
              <w:t xml:space="preserve">三门峡市陕州区蒲剧保护传承中心</w:t>
            </w: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jc w:val="right"/>
            </w:pPr>
            <w:r>
              <w:rPr>
                <w:rFonts w:ascii="宋体" w:eastAsia="宋体" w:hAnsi="宋体" w:cs="宋体"/>
                <w:b w:val="0"/>
                <w:i w:val="0"/>
                <w:color w:val="000000"/>
                <w:sz w:val="14"/>
              </w:rPr>
              <w:t xml:space="preserve">397.50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2024年在职和退休人员费用</w:t>
            </w:r>
          </w:p>
        </w:tc>
        <w:tc>
          <w:tcPr>
            <w:tcW w:w="1160" w:type="dxa"/>
            <w:tcBorders/>
            <w:vAlign w:val="center"/>
          </w:tcPr>
          <w:p>
            <w:pPr>
              <w:jc w:val="left"/>
            </w:pPr>
            <w:r>
              <w:rPr>
                <w:rFonts w:ascii="宋体" w:eastAsia="宋体" w:hAnsi="宋体" w:cs="宋体"/>
                <w:b w:val="0"/>
                <w:i w:val="0"/>
                <w:color w:val="000000"/>
                <w:sz w:val="14"/>
              </w:rPr>
              <w:t xml:space="preserve">三门峡市陕州区蒲剧保护传承中心</w:t>
            </w:r>
          </w:p>
        </w:tc>
        <w:tc>
          <w:tcPr>
            <w:tcW w:w="1160" w:type="dxa"/>
            <w:tcBorders/>
            <w:vAlign w:val="center"/>
          </w:tcPr>
          <w:p>
            <w:pPr>
              <w:jc w:val="right"/>
            </w:pPr>
            <w:r>
              <w:rPr>
                <w:rFonts w:ascii="宋体" w:eastAsia="宋体" w:hAnsi="宋体" w:cs="宋体"/>
                <w:b w:val="0"/>
                <w:i w:val="0"/>
                <w:color w:val="000000"/>
                <w:sz w:val="14"/>
              </w:rPr>
              <w:t xml:space="preserve">151.50</w:t>
            </w:r>
          </w:p>
        </w:tc>
        <w:tc>
          <w:tcPr>
            <w:tcW w:w="1160" w:type="dxa"/>
            <w:tcBorders/>
            <w:vAlign w:val="center"/>
          </w:tcPr>
          <w:p>
            <w:pPr>
              <w:jc w:val="right"/>
            </w:pPr>
            <w:r>
              <w:rPr>
                <w:rFonts w:ascii="宋体" w:eastAsia="宋体" w:hAnsi="宋体" w:cs="宋体"/>
                <w:b w:val="0"/>
                <w:i w:val="0"/>
                <w:color w:val="000000"/>
                <w:sz w:val="14"/>
              </w:rPr>
              <w:t xml:space="preserve">151.50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2024年戏曲文化下乡</w:t>
            </w:r>
          </w:p>
        </w:tc>
        <w:tc>
          <w:tcPr>
            <w:tcW w:w="1160" w:type="dxa"/>
            <w:tcBorders/>
            <w:vAlign w:val="center"/>
          </w:tcPr>
          <w:p>
            <w:pPr>
              <w:jc w:val="left"/>
            </w:pPr>
            <w:r>
              <w:rPr>
                <w:rFonts w:ascii="宋体" w:eastAsia="宋体" w:hAnsi="宋体" w:cs="宋体"/>
                <w:b w:val="0"/>
                <w:i w:val="0"/>
                <w:color w:val="000000"/>
                <w:sz w:val="14"/>
              </w:rPr>
              <w:t xml:space="preserve">三门峡市陕州区蒲剧保护传承中心</w:t>
            </w:r>
          </w:p>
        </w:tc>
        <w:tc>
          <w:tcPr>
            <w:tcW w:w="1160" w:type="dxa"/>
            <w:tcBorders/>
            <w:vAlign w:val="center"/>
          </w:tcPr>
          <w:p>
            <w:pPr>
              <w:jc w:val="right"/>
            </w:pPr>
            <w:r>
              <w:rPr>
                <w:rFonts w:ascii="宋体" w:eastAsia="宋体" w:hAnsi="宋体" w:cs="宋体"/>
                <w:b w:val="0"/>
                <w:i w:val="0"/>
                <w:color w:val="000000"/>
                <w:sz w:val="14"/>
              </w:rPr>
              <w:t xml:space="preserve">120.00</w:t>
            </w:r>
          </w:p>
        </w:tc>
        <w:tc>
          <w:tcPr>
            <w:tcW w:w="1160" w:type="dxa"/>
            <w:tcBorders/>
            <w:vAlign w:val="center"/>
          </w:tcPr>
          <w:p>
            <w:pPr>
              <w:jc w:val="right"/>
            </w:pPr>
            <w:r>
              <w:rPr>
                <w:rFonts w:ascii="宋体" w:eastAsia="宋体" w:hAnsi="宋体" w:cs="宋体"/>
                <w:b w:val="0"/>
                <w:i w:val="0"/>
                <w:color w:val="000000"/>
                <w:sz w:val="14"/>
              </w:rPr>
              <w:t xml:space="preserve">120.00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2024年舞台艺术送基层</w:t>
            </w:r>
          </w:p>
        </w:tc>
        <w:tc>
          <w:tcPr>
            <w:tcW w:w="1160" w:type="dxa"/>
            <w:tcBorders/>
            <w:vAlign w:val="center"/>
          </w:tcPr>
          <w:p>
            <w:pPr>
              <w:jc w:val="left"/>
            </w:pPr>
            <w:r>
              <w:rPr>
                <w:rFonts w:ascii="宋体" w:eastAsia="宋体" w:hAnsi="宋体" w:cs="宋体"/>
                <w:b w:val="0"/>
                <w:i w:val="0"/>
                <w:color w:val="000000"/>
                <w:sz w:val="14"/>
              </w:rPr>
              <w:t xml:space="preserve">三门峡市陕州区蒲剧保护传承中心</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戏曲文化下乡</w:t>
            </w:r>
          </w:p>
        </w:tc>
        <w:tc>
          <w:tcPr>
            <w:tcW w:w="1160" w:type="dxa"/>
            <w:tcBorders/>
            <w:vAlign w:val="center"/>
          </w:tcPr>
          <w:p>
            <w:pPr>
              <w:jc w:val="left"/>
            </w:pPr>
            <w:r>
              <w:rPr>
                <w:rFonts w:ascii="宋体" w:eastAsia="宋体" w:hAnsi="宋体" w:cs="宋体"/>
                <w:b w:val="0"/>
                <w:i w:val="0"/>
                <w:color w:val="000000"/>
                <w:sz w:val="14"/>
              </w:rPr>
              <w:t xml:space="preserve">三门峡市陕州区蒲剧保护传承中心</w:t>
            </w:r>
          </w:p>
        </w:tc>
        <w:tc>
          <w:tcPr>
            <w:tcW w:w="1160" w:type="dxa"/>
            <w:tcBorders/>
            <w:vAlign w:val="center"/>
          </w:tcPr>
          <w:p>
            <w:pPr>
              <w:jc w:val="right"/>
            </w:pPr>
            <w:r>
              <w:rPr>
                <w:rFonts w:ascii="宋体" w:eastAsia="宋体" w:hAnsi="宋体" w:cs="宋体"/>
                <w:b w:val="0"/>
                <w:i w:val="0"/>
                <w:color w:val="000000"/>
                <w:sz w:val="14"/>
              </w:rPr>
              <w:t xml:space="preserve">120.00</w:t>
            </w:r>
          </w:p>
        </w:tc>
        <w:tc>
          <w:tcPr>
            <w:tcW w:w="1160" w:type="dxa"/>
            <w:tcBorders/>
            <w:vAlign w:val="center"/>
          </w:tcPr>
          <w:p>
            <w:pPr>
              <w:jc w:val="right"/>
            </w:pPr>
            <w:r>
              <w:rPr>
                <w:rFonts w:ascii="宋体" w:eastAsia="宋体" w:hAnsi="宋体" w:cs="宋体"/>
                <w:b w:val="0"/>
                <w:i w:val="0"/>
                <w:color w:val="000000"/>
                <w:sz w:val="14"/>
              </w:rPr>
              <w:t xml:space="preserve">120.00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舞台艺术送基层</w:t>
            </w:r>
          </w:p>
        </w:tc>
        <w:tc>
          <w:tcPr>
            <w:tcW w:w="1160" w:type="dxa"/>
            <w:tcBorders/>
            <w:vAlign w:val="center"/>
          </w:tcPr>
          <w:p>
            <w:pPr>
              <w:jc w:val="left"/>
            </w:pPr>
            <w:r>
              <w:rPr>
                <w:rFonts w:ascii="宋体" w:eastAsia="宋体" w:hAnsi="宋体" w:cs="宋体"/>
                <w:b w:val="0"/>
                <w:i w:val="0"/>
                <w:color w:val="000000"/>
                <w:sz w:val="14"/>
              </w:rPr>
              <w:t xml:space="preserve">三门峡市陕州区蒲剧保护传承中心</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部门：三门峡市陕州区蒲剧保护传承中心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106"/>
        <w:gridCol w:w="1071"/>
        <w:gridCol w:w="105"/>
        <w:gridCol w:w="651"/>
        <w:gridCol w:w="105"/>
        <w:gridCol w:w="252"/>
        <w:gridCol w:w="240"/>
        <w:gridCol w:w="159"/>
        <w:gridCol w:w="105"/>
        <w:gridCol w:w="240"/>
        <w:gridCol w:w="147"/>
        <w:gridCol w:w="504"/>
        <w:gridCol w:w="191"/>
        <w:gridCol w:w="240"/>
        <w:gridCol w:w="606"/>
        <w:gridCol w:w="45"/>
        <w:gridCol w:w="195"/>
        <w:gridCol w:w="49"/>
        <w:gridCol w:w="602"/>
        <w:gridCol w:w="263"/>
        <w:gridCol w:w="240"/>
        <w:gridCol w:w="607"/>
        <w:gridCol w:w="44"/>
        <w:gridCol w:w="196"/>
        <w:gridCol w:w="49"/>
        <w:gridCol w:w="602"/>
        <w:gridCol w:w="200"/>
        <w:gridCol w:w="240"/>
        <w:gridCol w:w="651"/>
        <w:gridCol w:w="291"/>
        <w:gridCol w:w="240"/>
        <w:gridCol w:w="49"/>
        <w:gridCol w:w="602"/>
        <w:gridCol w:w="200"/>
        <w:gridCol w:w="240"/>
        <w:gridCol w:w="651"/>
        <w:gridCol w:w="305"/>
        <w:gridCol w:w="240"/>
        <w:gridCol w:w="49"/>
        <w:gridCol w:w="602"/>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w:t>
            </w:r>
            <w:r>
              <w:rPr>
                <w:rFonts w:ascii="宋体" w:eastAsia="宋体" w:hAnsi="宋体" w:cs="宋体"/>
                <w:i w:val="0"/>
                <w:iCs w:val="0"/>
                <w:color w:val="000000"/>
                <w:kern w:val="0"/>
                <w:sz w:val="18"/>
                <w:szCs w:val="18"/>
                <w:u w:val="none"/>
                <w:bdr w:val="none" w:sz="0" w:space="0" w:color="auto"/>
                <w:lang w:val="en-US" w:eastAsia="zh-CN" w:bidi="zh-HK"/>
              </w:rPr>
              <w:t xml:space="preserve">算</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年单位预算项目绩效目标汇总表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单位名称：三门峡市陕州区蒲剧保护传承中心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66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69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1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214</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397.50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397.50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214003</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三门峡市陕州区蒲剧保护传承中心</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397.50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397.50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411203240000000000404</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年戏曲文化下乡</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开展送戏下乡文化活动进</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12</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开展送戏下乡文化活动进社</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场次</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提高群众文化生活质量，</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97%</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群众满意</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按要求保质保量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开展送戏下乡文化活动进农</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411203240000000000405</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年舞台艺术送基层</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舞台艺术送基层</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送基层</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场次</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明显提高</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群众满意</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保质保量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场次</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月底完成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99%</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411203240000000000406</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年在职和退休人员费用</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151.50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151.50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年在职人员工资及退休人员补贴</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151.</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在职人员工资及退休人员补贴</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151.</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及时发放</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满足职工及退休人员</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97%</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保质保量完成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按时</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月底完成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411203230000000002837</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戏曲文化下乡</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411203230000000002839</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舞台艺术送基层</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r>
    </w:tbl>
    <w:p>
      <w:pPr>
        <w:pStyle w:val="Normal_02e1d459-4426-4a41-800d-677dee4c4024"/>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032"/>
        <w:gridCol w:w="2152"/>
        <w:gridCol w:w="31"/>
        <w:gridCol w:w="3246"/>
        <w:gridCol w:w="34"/>
        <w:gridCol w:w="31"/>
        <w:gridCol w:w="1701"/>
        <w:gridCol w:w="34"/>
        <w:gridCol w:w="31"/>
        <w:gridCol w:w="4817"/>
        <w:gridCol w:w="34"/>
        <w:gridCol w:w="3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部门（单位）整体绩效目标表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bidi="zh-HK"/>
              </w:rPr>
              <w:t xml:space="preserve">（</w:t>
            </w:r>
            <w:r>
              <w:rPr>
                <w:rFonts w:ascii="宋体" w:eastAsia="宋体" w:hAnsi="宋体" w:cs="宋体"/>
                <w:b/>
                <w:bCs/>
                <w:i w:val="0"/>
                <w:iCs w:val="0"/>
                <w:color w:val="000000"/>
                <w:kern w:val="0"/>
                <w:sz w:val="24"/>
                <w:szCs w:val="24"/>
                <w:u w:val="none"/>
                <w:bdr w:val="none" w:sz="0" w:space="0" w:color="auto"/>
                <w:lang w:val="en-US" w:eastAsia="zh-CN" w:bidi="zh-HK"/>
              </w:rPr>
              <w:t xml:space="preserve">202</w:t>
            </w:r>
            <w:r>
              <w:rPr>
                <w:rFonts w:ascii="宋体" w:eastAsia="宋体" w:hAnsi="宋体" w:cs="宋体"/>
                <w:b/>
                <w:bCs/>
                <w:i w:val="0"/>
                <w:iCs w:val="0"/>
                <w:color w:val="000000"/>
                <w:kern w:val="0"/>
                <w:sz w:val="24"/>
                <w:szCs w:val="24"/>
                <w:u w:val="none"/>
                <w:bdr w:val="none" w:sz="0" w:space="0" w:color="auto"/>
                <w:lang w:val="en-US" w:eastAsia="zh-CN" w:bidi="zh-HK"/>
              </w:rPr>
              <w:t xml:space="preserve">4</w:t>
            </w:r>
            <w:r>
              <w:rPr>
                <w:rFonts w:ascii="宋体" w:eastAsia="宋体" w:hAnsi="宋体" w:cs="宋体"/>
                <w:b/>
                <w:bCs/>
                <w:i w:val="0"/>
                <w:iCs w:val="0"/>
                <w:color w:val="000000"/>
                <w:kern w:val="0"/>
                <w:sz w:val="24"/>
                <w:szCs w:val="24"/>
                <w:u w:val="none"/>
                <w:bdr w:val="none" w:sz="0" w:space="0" w:color="auto"/>
                <w:lang w:val="en-US" w:eastAsia="zh-CN" w:bidi="zh-HK"/>
              </w:rPr>
              <w:t xml:space="preserve">年度）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部门名称：三门峡市陕州区蒲剧保护传承中心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w:t>
            </w:r>
          </w:p>
        </w:tc>
        <w:tc>
          <w:tcPr>
            <w:tcW w:w="4282" w:type="pct"/>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保护和传承蒲剧艺术，组织实施全区文化艺术事业项目建设、创演精品剧目，开展送戏下乡演出，组织开展各乡镇文化艺术赛事活动。</w:t>
            </w: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t xml:space="preserve">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t xml:space="preserve">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年度主要任务</w:t>
            </w:r>
          </w:p>
        </w:tc>
        <w:tc>
          <w:tcPr>
            <w:tcW w:w="193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任务名称</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主要内容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561" w:type="pct"/>
            <w:gridSpan w:val="3"/>
            <w:tcBorders>
              <w:top w:val="single" w:sz="4" w:space="0" w:color="000000"/>
              <w:left w:val="single" w:sz="4" w:space="0" w:color="000000"/>
              <w:bottom w:val="single" w:sz="4" w:space="0" w:color="000000"/>
              <w:right w:val="single" w:sz="4" w:space="0" w:color="000000"/>
            </w:tcBorders>
            <w:noWrap w:val="1"/>
            <w:vAlign w:val="center"/>
          </w:tcPr>
          <w:p>
            <w:pPr>
              <w:pStyle w:val="Normal_02e1d459-4426-4a41-800d-677dee4c4024"/>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任</w:t>
            </w:r>
            <w:r>
              <w:rPr>
                <w:rFonts w:ascii="宋体" w:eastAsia="宋体" w:hAnsi="宋体" w:cs="宋体" w:hint="eastAsia"/>
                <w:i w:val="0"/>
                <w:iCs w:val="0"/>
                <w:color w:val="000000"/>
                <w:kern w:val="0"/>
                <w:sz w:val="20"/>
                <w:szCs w:val="20"/>
                <w:u w:val="none"/>
                <w:bdr w:val="none" w:sz="0" w:space="0" w:color="auto"/>
                <w:lang w:val="en-US" w:eastAsia="zh-CN" w:bidi="zh-HK"/>
              </w:rPr>
              <w:t xml:space="preserve">务</w:t>
            </w:r>
            <w:r>
              <w:rPr>
                <w:rFonts w:ascii="宋体" w:eastAsia="宋体" w:hAnsi="宋体" w:cs="宋体" w:hint="eastAsia"/>
                <w:i w:val="0"/>
                <w:iCs w:val="0"/>
                <w:color w:val="000000"/>
                <w:kern w:val="0"/>
                <w:sz w:val="20"/>
                <w:szCs w:val="20"/>
                <w:u w:val="none"/>
                <w:bdr w:val="none" w:sz="0" w:space="0" w:color="auto"/>
                <w:lang w:val="en-US" w:eastAsia="zh-CN" w:bidi="zh-HK"/>
              </w:rPr>
              <w:t xml:space="preserve">1</w:t>
            </w:r>
            <w:r>
              <w:rPr>
                <w:rFonts w:ascii="宋体" w:eastAsia="宋体" w:hAnsi="宋体" w:cs="宋体" w:hint="eastAsia"/>
                <w:i w:val="0"/>
                <w:iCs w:val="0"/>
                <w:color w:val="000000"/>
                <w:kern w:val="0"/>
                <w:sz w:val="20"/>
                <w:szCs w:val="20"/>
                <w:u w:val="none"/>
                <w:bdr w:val="none" w:sz="0" w:space="0" w:color="auto"/>
                <w:lang w:val="en-US" w:eastAsia="zh-CN" w:bidi="zh-HK"/>
              </w:rPr>
              <w:t xml:space="preserve">：送戏下乡</w:t>
            </w:r>
          </w:p>
        </w:tc>
        <w:tc>
          <w:tcPr>
            <w:tcW w:w="1721" w:type="pct"/>
            <w:tcBorders>
              <w:top w:val="single" w:sz="4" w:space="0" w:color="000000"/>
              <w:left w:val="single" w:sz="4" w:space="0" w:color="000000"/>
              <w:bottom w:val="single" w:sz="4" w:space="0" w:color="000000"/>
              <w:right w:val="single" w:sz="4" w:space="0" w:color="000000"/>
            </w:tcBorders>
            <w:noWrap w:val="0"/>
            <w:vAlign w:val="bottom"/>
          </w:tcPr>
          <w:p>
            <w:pPr>
              <w:pStyle w:val="Normal_02e1d459-4426-4a41-800d-677dee4c4024"/>
              <w:keepNext w:val="0"/>
              <w:keepLines w:val="0"/>
              <w:widowControl/>
              <w:suppressLineNumbers w:val="0"/>
              <w:jc w:val="left"/>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202</w:t>
            </w:r>
            <w:r>
              <w:rPr>
                <w:rFonts w:ascii="宋体" w:eastAsia="宋体" w:hAnsi="宋体" w:cs="宋体" w:hint="eastAsia"/>
                <w:i w:val="0"/>
                <w:iCs w:val="0"/>
                <w:color w:val="000000"/>
                <w:kern w:val="0"/>
                <w:sz w:val="20"/>
                <w:szCs w:val="20"/>
                <w:u w:val="none"/>
                <w:bdr w:val="none" w:sz="0" w:space="0" w:color="auto"/>
                <w:lang w:val="en-US" w:eastAsia="zh-CN" w:bidi="zh-HK"/>
              </w:rPr>
              <w:t xml:space="preserve">3</w:t>
            </w:r>
            <w:r>
              <w:rPr>
                <w:rFonts w:ascii="宋体" w:eastAsia="宋体" w:hAnsi="宋体" w:cs="宋体" w:hint="eastAsia"/>
                <w:i w:val="0"/>
                <w:iCs w:val="0"/>
                <w:color w:val="000000"/>
                <w:kern w:val="0"/>
                <w:sz w:val="20"/>
                <w:szCs w:val="20"/>
                <w:u w:val="none"/>
                <w:bdr w:val="none" w:sz="0" w:space="0" w:color="auto"/>
                <w:lang w:val="en-US" w:eastAsia="zh-CN" w:bidi="zh-HK"/>
              </w:rPr>
              <w:t xml:space="preserve">年全</w:t>
            </w:r>
            <w:r>
              <w:rPr>
                <w:rFonts w:ascii="宋体" w:eastAsia="宋体" w:hAnsi="宋体" w:cs="宋体" w:hint="eastAsia"/>
                <w:i w:val="0"/>
                <w:iCs w:val="0"/>
                <w:color w:val="000000"/>
                <w:kern w:val="0"/>
                <w:sz w:val="20"/>
                <w:szCs w:val="20"/>
                <w:u w:val="none"/>
                <w:bdr w:val="none" w:sz="0" w:space="0" w:color="auto"/>
                <w:lang w:val="en-US" w:eastAsia="zh-CN" w:bidi="zh-HK"/>
              </w:rPr>
              <w:t xml:space="preserve">区</w:t>
            </w:r>
            <w:r>
              <w:rPr>
                <w:rFonts w:ascii="宋体" w:eastAsia="宋体" w:hAnsi="宋体" w:cs="宋体" w:hint="eastAsia"/>
                <w:i w:val="0"/>
                <w:iCs w:val="0"/>
                <w:color w:val="000000"/>
                <w:kern w:val="0"/>
                <w:sz w:val="20"/>
                <w:szCs w:val="20"/>
                <w:u w:val="none"/>
                <w:bdr w:val="none" w:sz="0" w:space="0" w:color="auto"/>
                <w:lang w:val="en-US" w:eastAsia="zh-CN" w:bidi="zh-HK"/>
              </w:rPr>
              <w:t xml:space="preserve">1</w:t>
            </w:r>
            <w:r>
              <w:rPr>
                <w:rFonts w:ascii="宋体" w:eastAsia="宋体" w:hAnsi="宋体" w:cs="宋体" w:hint="eastAsia"/>
                <w:i w:val="0"/>
                <w:iCs w:val="0"/>
                <w:color w:val="000000"/>
                <w:kern w:val="0"/>
                <w:sz w:val="20"/>
                <w:szCs w:val="20"/>
                <w:u w:val="none"/>
                <w:bdr w:val="none" w:sz="0" w:space="0" w:color="auto"/>
                <w:lang w:val="en-US" w:eastAsia="zh-CN" w:bidi="zh-HK"/>
              </w:rPr>
              <w:t xml:space="preserve">3</w:t>
            </w:r>
            <w:r>
              <w:rPr>
                <w:rFonts w:ascii="宋体" w:eastAsia="宋体" w:hAnsi="宋体" w:cs="宋体" w:hint="eastAsia"/>
                <w:i w:val="0"/>
                <w:iCs w:val="0"/>
                <w:color w:val="000000"/>
                <w:kern w:val="0"/>
                <w:sz w:val="20"/>
                <w:szCs w:val="20"/>
                <w:u w:val="none"/>
                <w:bdr w:val="none" w:sz="0" w:space="0" w:color="auto"/>
                <w:lang w:val="en-US" w:eastAsia="zh-CN" w:bidi="zh-HK"/>
              </w:rPr>
              <w:t xml:space="preserve">个乡镇送戏下</w:t>
            </w:r>
            <w:r>
              <w:rPr>
                <w:rFonts w:ascii="宋体" w:eastAsia="宋体" w:hAnsi="宋体" w:cs="宋体" w:hint="eastAsia"/>
                <w:i w:val="0"/>
                <w:iCs w:val="0"/>
                <w:color w:val="000000"/>
                <w:kern w:val="0"/>
                <w:sz w:val="20"/>
                <w:szCs w:val="20"/>
                <w:u w:val="none"/>
                <w:bdr w:val="none" w:sz="0" w:space="0" w:color="auto"/>
                <w:lang w:val="en-US" w:eastAsia="zh-CN" w:bidi="zh-HK"/>
              </w:rPr>
              <w:t xml:space="preserve">乡</w:t>
            </w:r>
            <w:r>
              <w:rPr>
                <w:rFonts w:ascii="宋体" w:eastAsia="宋体" w:hAnsi="宋体" w:cs="宋体" w:hint="eastAsia"/>
                <w:i w:val="0"/>
                <w:iCs w:val="0"/>
                <w:color w:val="000000"/>
                <w:kern w:val="0"/>
                <w:sz w:val="20"/>
                <w:szCs w:val="20"/>
                <w:u w:val="none"/>
                <w:bdr w:val="none" w:sz="0" w:space="0" w:color="auto"/>
                <w:lang w:val="en-US" w:eastAsia="zh-CN" w:bidi="zh-HK"/>
              </w:rPr>
              <w:t xml:space="preserve">20</w:t>
            </w:r>
            <w:r>
              <w:rPr>
                <w:rFonts w:ascii="宋体" w:eastAsia="宋体" w:hAnsi="宋体" w:cs="宋体" w:hint="eastAsia"/>
                <w:i w:val="0"/>
                <w:iCs w:val="0"/>
                <w:color w:val="000000"/>
                <w:kern w:val="0"/>
                <w:sz w:val="20"/>
                <w:szCs w:val="20"/>
                <w:u w:val="none"/>
                <w:bdr w:val="none" w:sz="0" w:space="0" w:color="auto"/>
                <w:lang w:val="en-US" w:eastAsia="zh-CN" w:bidi="zh-HK"/>
              </w:rPr>
              <w:t xml:space="preserve">0</w:t>
            </w:r>
            <w:r>
              <w:rPr>
                <w:rFonts w:ascii="宋体" w:eastAsia="宋体" w:hAnsi="宋体" w:cs="宋体" w:hint="eastAsia"/>
                <w:i w:val="0"/>
                <w:iCs w:val="0"/>
                <w:color w:val="000000"/>
                <w:kern w:val="0"/>
                <w:sz w:val="20"/>
                <w:szCs w:val="20"/>
                <w:u w:val="none"/>
                <w:bdr w:val="none" w:sz="0" w:space="0" w:color="auto"/>
                <w:lang w:val="en-US" w:eastAsia="zh-CN" w:bidi="zh-HK"/>
              </w:rPr>
              <w:t xml:space="preserve">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561" w:type="pct"/>
            <w:gridSpan w:val="3"/>
            <w:tcBorders>
              <w:top w:val="single" w:sz="4" w:space="0" w:color="000000"/>
              <w:left w:val="single" w:sz="4" w:space="0" w:color="000000"/>
              <w:bottom w:val="single" w:sz="4" w:space="0" w:color="000000"/>
              <w:right w:val="single" w:sz="4" w:space="0" w:color="000000"/>
            </w:tcBorders>
            <w:noWrap w:val="1"/>
            <w:vAlign w:val="center"/>
          </w:tcPr>
          <w:p>
            <w:pPr>
              <w:pStyle w:val="Normal_02e1d459-4426-4a41-800d-677dee4c4024"/>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       </w:t>
            </w:r>
            <w:r>
              <w:rPr>
                <w:rFonts w:ascii="宋体" w:eastAsia="宋体" w:hAnsi="宋体" w:cs="宋体" w:hint="eastAsia"/>
                <w:i w:val="0"/>
                <w:iCs w:val="0"/>
                <w:color w:val="000000"/>
                <w:kern w:val="0"/>
                <w:sz w:val="20"/>
                <w:szCs w:val="20"/>
                <w:u w:val="none"/>
                <w:bdr w:val="none" w:sz="0" w:space="0" w:color="auto"/>
                <w:lang w:val="en-US" w:eastAsia="zh-CN" w:bidi="zh-HK"/>
              </w:rPr>
              <w:t xml:space="preserve"> </w:t>
            </w:r>
            <w:r>
              <w:rPr>
                <w:rFonts w:ascii="宋体" w:eastAsia="宋体" w:hAnsi="宋体" w:cs="宋体" w:hint="eastAsia"/>
                <w:i w:val="0"/>
                <w:iCs w:val="0"/>
                <w:color w:val="000000"/>
                <w:kern w:val="0"/>
                <w:sz w:val="20"/>
                <w:szCs w:val="20"/>
                <w:u w:val="none"/>
                <w:bdr w:val="none" w:sz="0" w:space="0" w:color="auto"/>
                <w:lang w:val="en-US" w:eastAsia="zh-CN" w:bidi="zh-HK"/>
              </w:rPr>
              <w:t xml:space="preserve">任</w:t>
            </w:r>
            <w:r>
              <w:rPr>
                <w:rFonts w:ascii="宋体" w:eastAsia="宋体" w:hAnsi="宋体" w:cs="宋体" w:hint="eastAsia"/>
                <w:i w:val="0"/>
                <w:iCs w:val="0"/>
                <w:color w:val="000000"/>
                <w:kern w:val="0"/>
                <w:sz w:val="20"/>
                <w:szCs w:val="20"/>
                <w:u w:val="none"/>
                <w:bdr w:val="none" w:sz="0" w:space="0" w:color="auto"/>
                <w:lang w:val="en-US" w:eastAsia="zh-CN" w:bidi="zh-HK"/>
              </w:rPr>
              <w:t xml:space="preserve">务</w:t>
            </w:r>
            <w:r>
              <w:rPr>
                <w:rFonts w:ascii="宋体" w:eastAsia="宋体" w:hAnsi="宋体" w:cs="宋体" w:hint="eastAsia"/>
                <w:i w:val="0"/>
                <w:iCs w:val="0"/>
                <w:color w:val="000000"/>
                <w:kern w:val="0"/>
                <w:sz w:val="20"/>
                <w:szCs w:val="20"/>
                <w:u w:val="none"/>
                <w:bdr w:val="none" w:sz="0" w:space="0" w:color="auto"/>
                <w:lang w:val="en-US" w:eastAsia="zh-CN" w:bidi="zh-HK"/>
              </w:rPr>
              <w:t xml:space="preserve">2</w:t>
            </w:r>
            <w:r>
              <w:rPr>
                <w:rFonts w:ascii="宋体" w:eastAsia="宋体" w:hAnsi="宋体" w:cs="宋体" w:hint="eastAsia"/>
                <w:i w:val="0"/>
                <w:iCs w:val="0"/>
                <w:color w:val="000000"/>
                <w:kern w:val="0"/>
                <w:sz w:val="20"/>
                <w:szCs w:val="20"/>
                <w:u w:val="none"/>
                <w:bdr w:val="none" w:sz="0" w:space="0" w:color="auto"/>
                <w:lang w:val="en-US" w:eastAsia="zh-CN" w:bidi="zh-HK"/>
              </w:rPr>
              <w:t xml:space="preserve">：在职和退休人员经费</w:t>
            </w:r>
          </w:p>
        </w:tc>
        <w:tc>
          <w:tcPr>
            <w:tcW w:w="1721" w:type="pct"/>
            <w:tcBorders>
              <w:top w:val="single" w:sz="4" w:space="0" w:color="000000"/>
              <w:left w:val="single" w:sz="4" w:space="0" w:color="000000"/>
              <w:bottom w:val="single" w:sz="4" w:space="0" w:color="000000"/>
              <w:right w:val="single" w:sz="4" w:space="0" w:color="000000"/>
            </w:tcBorders>
            <w:noWrap w:val="0"/>
            <w:vAlign w:val="bottom"/>
          </w:tcPr>
          <w:p>
            <w:pPr>
              <w:pStyle w:val="Normal_02e1d459-4426-4a41-800d-677dee4c4024"/>
              <w:keepNext w:val="0"/>
              <w:keepLines w:val="0"/>
              <w:widowControl/>
              <w:suppressLineNumbers w:val="0"/>
              <w:jc w:val="left"/>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在职和退休人</w:t>
            </w:r>
            <w:r>
              <w:rPr>
                <w:rFonts w:ascii="宋体" w:eastAsia="宋体" w:hAnsi="宋体" w:cs="宋体" w:hint="eastAsia"/>
                <w:i w:val="0"/>
                <w:iCs w:val="0"/>
                <w:color w:val="000000"/>
                <w:kern w:val="0"/>
                <w:sz w:val="20"/>
                <w:szCs w:val="20"/>
                <w:u w:val="none"/>
                <w:bdr w:val="none" w:sz="0" w:space="0" w:color="auto"/>
                <w:lang w:val="en-US" w:eastAsia="zh-CN" w:bidi="zh-HK"/>
              </w:rPr>
              <w:t xml:space="preserve">员</w:t>
            </w:r>
            <w:r>
              <w:rPr>
                <w:rFonts w:ascii="宋体" w:eastAsia="宋体" w:hAnsi="宋体" w:cs="宋体" w:hint="eastAsia"/>
                <w:i w:val="0"/>
                <w:iCs w:val="0"/>
                <w:color w:val="000000"/>
                <w:kern w:val="0"/>
                <w:sz w:val="20"/>
                <w:szCs w:val="20"/>
                <w:u w:val="none"/>
                <w:bdr w:val="none" w:sz="0" w:space="0" w:color="auto"/>
                <w:lang w:val="en-US" w:eastAsia="zh-CN" w:bidi="zh-HK"/>
              </w:rPr>
              <w:t xml:space="preserve">202</w:t>
            </w:r>
            <w:r>
              <w:rPr>
                <w:rFonts w:ascii="宋体" w:eastAsia="宋体" w:hAnsi="宋体" w:cs="宋体" w:hint="eastAsia"/>
                <w:i w:val="0"/>
                <w:iCs w:val="0"/>
                <w:color w:val="000000"/>
                <w:kern w:val="0"/>
                <w:sz w:val="20"/>
                <w:szCs w:val="20"/>
                <w:u w:val="none"/>
                <w:bdr w:val="none" w:sz="0" w:space="0" w:color="auto"/>
                <w:lang w:val="en-US" w:eastAsia="zh-CN" w:bidi="zh-HK"/>
              </w:rPr>
              <w:t xml:space="preserve">3</w:t>
            </w:r>
            <w:r>
              <w:rPr>
                <w:rFonts w:ascii="宋体" w:eastAsia="宋体" w:hAnsi="宋体" w:cs="宋体" w:hint="eastAsia"/>
                <w:i w:val="0"/>
                <w:iCs w:val="0"/>
                <w:color w:val="000000"/>
                <w:kern w:val="0"/>
                <w:sz w:val="20"/>
                <w:szCs w:val="20"/>
                <w:u w:val="none"/>
                <w:bdr w:val="none" w:sz="0" w:space="0" w:color="auto"/>
                <w:lang w:val="en-US" w:eastAsia="zh-CN" w:bidi="zh-HK"/>
              </w:rPr>
              <w:t xml:space="preserve">年</w:t>
            </w:r>
            <w:r>
              <w:rPr>
                <w:rFonts w:ascii="宋体" w:eastAsia="宋体" w:hAnsi="宋体" w:cs="宋体" w:hint="eastAsia"/>
                <w:i w:val="0"/>
                <w:iCs w:val="0"/>
                <w:color w:val="000000"/>
                <w:kern w:val="0"/>
                <w:sz w:val="20"/>
                <w:szCs w:val="20"/>
                <w:u w:val="none"/>
                <w:bdr w:val="none" w:sz="0" w:space="0" w:color="auto"/>
                <w:lang w:val="en-US" w:eastAsia="zh-CN" w:bidi="zh-HK"/>
              </w:rPr>
              <w:t xml:space="preserve">1</w:t>
            </w:r>
            <w:r>
              <w:rPr>
                <w:rFonts w:ascii="宋体" w:eastAsia="宋体" w:hAnsi="宋体" w:cs="宋体" w:hint="eastAsia"/>
                <w:i w:val="0"/>
                <w:iCs w:val="0"/>
                <w:color w:val="000000"/>
                <w:kern w:val="0"/>
                <w:sz w:val="20"/>
                <w:szCs w:val="20"/>
                <w:u w:val="none"/>
                <w:bdr w:val="none" w:sz="0" w:space="0" w:color="auto"/>
                <w:lang w:val="en-US" w:eastAsia="zh-CN" w:bidi="zh-HK"/>
              </w:rPr>
              <w:t xml:space="preserve">2</w:t>
            </w:r>
            <w:r>
              <w:rPr>
                <w:rFonts w:ascii="宋体" w:eastAsia="宋体" w:hAnsi="宋体" w:cs="宋体" w:hint="eastAsia"/>
                <w:i w:val="0"/>
                <w:iCs w:val="0"/>
                <w:color w:val="000000"/>
                <w:kern w:val="0"/>
                <w:sz w:val="20"/>
                <w:szCs w:val="20"/>
                <w:u w:val="none"/>
                <w:bdr w:val="none" w:sz="0" w:space="0" w:color="auto"/>
                <w:lang w:val="en-US" w:eastAsia="zh-CN" w:bidi="zh-HK"/>
              </w:rPr>
              <w:t xml:space="preserve">个月人员经费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2561" w:type="pct"/>
            <w:gridSpan w:val="3"/>
            <w:tcBorders>
              <w:top w:val="single" w:sz="4" w:space="0" w:color="000000"/>
              <w:left w:val="single" w:sz="4" w:space="0" w:color="000000"/>
              <w:bottom w:val="single" w:sz="4" w:space="0" w:color="000000"/>
              <w:right w:val="single" w:sz="4" w:space="0" w:color="000000"/>
            </w:tcBorders>
            <w:noWrap w:val="1"/>
            <w:vAlign w:val="center"/>
          </w:tcPr>
          <w:p>
            <w:pPr>
              <w:pStyle w:val="Normal_02e1d459-4426-4a41-800d-677dee4c4024"/>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  </w:t>
            </w:r>
            <w:r>
              <w:rPr>
                <w:rFonts w:ascii="宋体" w:eastAsia="宋体" w:hAnsi="宋体" w:cs="宋体" w:hint="eastAsia"/>
                <w:i w:val="0"/>
                <w:iCs w:val="0"/>
                <w:color w:val="000000"/>
                <w:kern w:val="0"/>
                <w:sz w:val="20"/>
                <w:szCs w:val="20"/>
                <w:u w:val="none"/>
                <w:bdr w:val="none" w:sz="0" w:space="0" w:color="auto"/>
                <w:lang w:val="en-US" w:eastAsia="zh-CN" w:bidi="zh-HK"/>
              </w:rPr>
              <w:t xml:space="preserve"> </w:t>
            </w:r>
            <w:r>
              <w:rPr>
                <w:rFonts w:ascii="宋体" w:eastAsia="宋体" w:hAnsi="宋体" w:cs="宋体" w:hint="eastAsia"/>
                <w:i w:val="0"/>
                <w:iCs w:val="0"/>
                <w:color w:val="000000"/>
                <w:kern w:val="0"/>
                <w:sz w:val="20"/>
                <w:szCs w:val="20"/>
                <w:u w:val="none"/>
                <w:bdr w:val="none" w:sz="0" w:space="0" w:color="auto"/>
                <w:lang w:val="en-US" w:eastAsia="zh-CN" w:bidi="zh-HK"/>
              </w:rPr>
              <w:t xml:space="preserve">任</w:t>
            </w:r>
            <w:r>
              <w:rPr>
                <w:rFonts w:ascii="宋体" w:eastAsia="宋体" w:hAnsi="宋体" w:cs="宋体" w:hint="eastAsia"/>
                <w:i w:val="0"/>
                <w:iCs w:val="0"/>
                <w:color w:val="000000"/>
                <w:kern w:val="0"/>
                <w:sz w:val="20"/>
                <w:szCs w:val="20"/>
                <w:u w:val="none"/>
                <w:bdr w:val="none" w:sz="0" w:space="0" w:color="auto"/>
                <w:lang w:val="en-US" w:eastAsia="zh-CN" w:bidi="zh-HK"/>
              </w:rPr>
              <w:t xml:space="preserve">务</w:t>
            </w:r>
            <w:r>
              <w:rPr>
                <w:rFonts w:ascii="宋体" w:eastAsia="宋体" w:hAnsi="宋体" w:cs="宋体" w:hint="eastAsia"/>
                <w:i w:val="0"/>
                <w:iCs w:val="0"/>
                <w:color w:val="000000"/>
                <w:kern w:val="0"/>
                <w:sz w:val="20"/>
                <w:szCs w:val="20"/>
                <w:u w:val="none"/>
                <w:bdr w:val="none" w:sz="0" w:space="0" w:color="auto"/>
                <w:lang w:val="en-US" w:eastAsia="zh-CN" w:bidi="zh-HK"/>
              </w:rPr>
              <w:t xml:space="preserve">3</w:t>
            </w: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舞台艺术送基层</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both"/>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舞台艺术送基</w:t>
            </w:r>
            <w:r>
              <w:rPr>
                <w:rFonts w:ascii="宋体" w:eastAsia="宋体" w:hAnsi="宋体" w:cs="宋体" w:hint="eastAsia"/>
                <w:i w:val="0"/>
                <w:iCs w:val="0"/>
                <w:color w:val="000000"/>
                <w:kern w:val="0"/>
                <w:sz w:val="20"/>
                <w:szCs w:val="20"/>
                <w:u w:val="none"/>
                <w:bdr w:val="none" w:sz="0" w:space="0" w:color="auto"/>
                <w:lang w:val="en-US" w:eastAsia="zh-CN" w:bidi="zh-HK"/>
              </w:rPr>
              <w:t xml:space="preserve">层</w:t>
            </w:r>
            <w:r>
              <w:rPr>
                <w:rFonts w:ascii="宋体" w:eastAsia="宋体" w:hAnsi="宋体" w:cs="宋体" w:hint="eastAsia"/>
                <w:i w:val="0"/>
                <w:iCs w:val="0"/>
                <w:color w:val="000000"/>
                <w:kern w:val="0"/>
                <w:sz w:val="20"/>
                <w:szCs w:val="20"/>
                <w:u w:val="none"/>
                <w:bdr w:val="none" w:sz="0" w:space="0" w:color="auto"/>
                <w:lang w:val="en-US" w:eastAsia="zh-CN" w:bidi="zh-HK"/>
              </w:rPr>
              <w:t xml:space="preserve">1</w:t>
            </w:r>
            <w:r>
              <w:rPr>
                <w:rFonts w:ascii="宋体" w:eastAsia="宋体" w:hAnsi="宋体" w:cs="宋体" w:hint="eastAsia"/>
                <w:i w:val="0"/>
                <w:iCs w:val="0"/>
                <w:color w:val="000000"/>
                <w:kern w:val="0"/>
                <w:sz w:val="20"/>
                <w:szCs w:val="20"/>
                <w:u w:val="none"/>
                <w:bdr w:val="none" w:sz="0" w:space="0" w:color="auto"/>
                <w:lang w:val="en-US" w:eastAsia="zh-CN" w:bidi="zh-HK"/>
              </w:rPr>
              <w:t xml:space="preserve">0</w:t>
            </w:r>
            <w:r>
              <w:rPr>
                <w:rFonts w:ascii="宋体" w:eastAsia="宋体" w:hAnsi="宋体" w:cs="宋体" w:hint="eastAsia"/>
                <w:i w:val="0"/>
                <w:iCs w:val="0"/>
                <w:color w:val="000000"/>
                <w:kern w:val="0"/>
                <w:sz w:val="20"/>
                <w:szCs w:val="20"/>
                <w:u w:val="none"/>
                <w:bdr w:val="none" w:sz="0" w:space="0" w:color="auto"/>
                <w:lang w:val="en-US" w:eastAsia="zh-CN" w:bidi="zh-HK"/>
              </w:rPr>
              <w:t xml:space="preserve">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预算情</w:t>
            </w:r>
            <w:r>
              <w:rPr>
                <w:rFonts w:ascii="宋体" w:eastAsia="宋体" w:hAnsi="宋体" w:cs="宋体"/>
                <w:i w:val="0"/>
                <w:iCs w:val="0"/>
                <w:color w:val="000000"/>
                <w:kern w:val="0"/>
                <w:sz w:val="18"/>
                <w:szCs w:val="18"/>
                <w:u w:val="none"/>
                <w:bdr w:val="none" w:sz="0" w:space="0" w:color="auto"/>
                <w:lang w:val="en-US" w:eastAsia="zh-CN" w:bidi="zh-HK"/>
              </w:rPr>
              <w:t xml:space="preserve">况</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3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部门预算总额（元）</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3,975,000.0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、资金来源：</w:t>
            </w:r>
          </w:p>
        </w:tc>
        <w:tc>
          <w:tcPr>
            <w:tcW w:w="1167" w:type="pct"/>
            <w:tcBorders>
              <w:top w:val="single" w:sz="4" w:space="0" w:color="000000"/>
              <w:left w:val="nil"/>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3,975,000.0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noWrap w:val="0"/>
            <w:vAlign w:val="center"/>
          </w:tcPr>
          <w:p>
            <w:pPr>
              <w:pStyle w:val="Normal_02e1d459-4426-4a41-800d-677dee4c4024"/>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、资金结构：</w:t>
            </w:r>
          </w:p>
        </w:tc>
        <w:tc>
          <w:tcPr>
            <w:tcW w:w="1167" w:type="pct"/>
            <w:tcBorders>
              <w:top w:val="single" w:sz="4" w:space="0" w:color="000000"/>
              <w:left w:val="nil"/>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noWrap w:val="0"/>
            <w:vAlign w:val="center"/>
          </w:tcPr>
          <w:p>
            <w:pPr>
              <w:pStyle w:val="Normal_02e1d459-4426-4a41-800d-677dee4c4024"/>
              <w:jc w:val="left"/>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）项目支出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3,975,000.0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一级指标</w:t>
            </w:r>
          </w:p>
        </w:tc>
        <w:tc>
          <w:tcPr>
            <w:tcW w:w="7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二级指标</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指标值说明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投入管理指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7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工作目标管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年度履职目标相关性</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相关</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年度履职目标是否符合国家、省委省政府战略部署和发展规划，与国家、省宏观政策、行业政策一致</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年度履职目标是否与部门职责、工作规划和重点工作相关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确定的预算项目是否合理，是否与工作目标密切相关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工作任务和项目预算安排是否合理。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工作任务科学性</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科学</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工作任务对应的预算项目是否有明确的绩效目标，绩效目标是否与部门职责目标、工作任务目标一致，是否能体现预算项目的产出和效果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绩效指标合理性</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合理</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工作任务、预算项目绩效指标设置是否准确反映部门绩效完成情况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工作任务、预算项目绩效指标是否清晰、细化、可评价、可衡量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工作任务、预算项目绩效指标的评价标准是否清晰、可衡量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是否与部门年度的任务数或计划数相对应。</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预算和财务管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预算编制完整性</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完整</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部门所有收入是否全部纳入部门预算</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部门支出预算是否统筹各类资金来源，全部纳入部门预算管理。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（已细化到具体市县和承担单位的资金</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部门参与分配资金总数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。预算完成数指部门实际执行的预算数；预算数指财政部门批复的本年度部门的（调整）预算数。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5%</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。结转结余总额是指部门本年度的结转结余资金之和。预算数是指财政部门批复的本年度部门的（调整）预算数。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90%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本年</w:t>
            </w:r>
            <w:r>
              <w:rPr>
                <w:rFonts w:ascii="宋体" w:eastAsia="宋体" w:hAnsi="宋体" w:cs="宋体"/>
                <w:i w:val="0"/>
                <w:iCs w:val="0"/>
                <w:color w:val="000000"/>
                <w:kern w:val="0"/>
                <w:sz w:val="18"/>
                <w:szCs w:val="18"/>
                <w:u w:val="none"/>
                <w:bdr w:val="none" w:sz="0" w:space="0" w:color="auto"/>
                <w:lang w:val="en-US" w:eastAsia="zh-CN" w:bidi="zh-HK"/>
              </w:rPr>
              <w:t xml:space="preserve">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实际支出</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政府采购金额</w:t>
            </w:r>
            <w:r>
              <w:rPr>
                <w:rFonts w:ascii="宋体" w:eastAsia="宋体" w:hAnsi="宋体" w:cs="宋体" w:hint="eastAsia"/>
                <w:i w:val="0"/>
                <w:iCs w:val="0"/>
                <w:color w:val="000000"/>
                <w:kern w:val="0"/>
                <w:sz w:val="20"/>
                <w:szCs w:val="20"/>
                <w:u w:val="none"/>
                <w:bdr w:val="none" w:sz="0" w:space="0" w:color="auto"/>
                <w:lang w:val="en-US" w:eastAsia="zh-CN" w:bidi="zh-HK"/>
              </w:rPr>
              <w:t xml:space="preserve">为</w:t>
            </w:r>
            <w:r>
              <w:rPr>
                <w:rFonts w:ascii="宋体" w:eastAsia="宋体" w:hAnsi="宋体" w:cs="宋体" w:hint="eastAsia"/>
                <w:i w:val="0"/>
                <w:iCs w:val="0"/>
                <w:color w:val="000000"/>
                <w:kern w:val="0"/>
                <w:sz w:val="20"/>
                <w:szCs w:val="20"/>
                <w:u w:val="none"/>
                <w:bdr w:val="none" w:sz="0" w:space="0" w:color="auto"/>
                <w:lang w:val="en-US" w:eastAsia="zh-CN" w:bidi="zh-HK"/>
              </w:rPr>
              <w:t xml:space="preserve">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（实际政府采购金</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。政府采购预算：采购机关根据事业发展计划和行政任务编制的、并经过规定程序批准的年度政府采购计划。</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决算真实性</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真实</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反映本部门决算工作情况。决算编制数据是否账表一致，即决算报表数据与会计账簿数据是否一致。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资金使用合规性</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合规</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部门（单位）是否按照相关法律法规以及资金管理办法规定的用途使用预算资金，用以反映和考核部</w:t>
            </w:r>
            <w:r>
              <w:rPr>
                <w:rFonts w:ascii="宋体" w:eastAsia="宋体" w:hAnsi="宋体" w:cs="宋体"/>
                <w:i w:val="0"/>
                <w:iCs w:val="0"/>
                <w:color w:val="000000"/>
                <w:kern w:val="0"/>
                <w:sz w:val="18"/>
                <w:szCs w:val="18"/>
                <w:u w:val="none"/>
                <w:bdr w:val="none" w:sz="0" w:space="0" w:color="auto"/>
                <w:lang w:val="en-US" w:eastAsia="zh-CN" w:bidi="zh-HK"/>
              </w:rPr>
              <w:t xml:space="preserve">门</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单位）预算资金的规范运行情况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是否符合国家财经法规和财务管理制度规定以及有关专项资金管理办法的规定</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资金的拨付是否有完整的审批程序和手续</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项目的重大开支是否经过评估论证</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是否符合部门预算批复的用途</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是否存在截留支出情况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是否存在挤占支出情况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是否存在挪用支出情况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是否存在虚列支出情况。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管理制度健全性</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健全</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是否已制定或具有预算资金管理办法、内部管理制度、会计核算制度、会计岗位制度等管理制度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相关管理制度是否得到有效执行。</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预决算信息公开性</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公开</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是否按规定内容公开预决算信息</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是否按规定时限公开预决算信息。</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资产管理规范性</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规范</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资产是否及时规范入账，资产报表数据与会计账簿数据是否相符，资产实物与财务账、资产账是否相符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新增资产是否符合规定程序和规定标准，新增资产是否考虑闲置存量资产</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资产对外有偿使用（出租出借等）、对外投资、担保、资产处置等事项是否按规定报批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资产收益是否及时足额上交财政。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nil"/>
              <w:left w:val="nil"/>
              <w:bottom w:val="nil"/>
              <w:right w:val="nil"/>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绩效目标编制完成率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部门（单位）按要求编制绩效目标的项目数量占应编制绩效目标项目总数的比重。部门目标编制完成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已完成绩效目标编制项目数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部门应编制绩效目标项目总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绩效监控完成率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部门（单位）按要求实施绩效监控的项目数量占应实施绩效监控项目总数的比重。部门绩效监控完成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已完成绩效监控项目数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绩效自评完成率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部门（单位）按要求实施绩效自评的项目数量占应实施绩效自评项目总数的比重。部门绩效自评完成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部门绩效评价完成率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部门重点绩效评价项目评价完成情况。部门绩效评价完成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评价结果应用率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绩效监控、单位自评、部门绩效评价、财政重点绩效评价结果应用情况。评价结果应用</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评价提出的意见建议采纳</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提出的意见建议总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重点工作任务完成</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重点工作计划完成率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反映部门重点工作完成情况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履职目标实现</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年度工作目标实现率</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1"/>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反映部门履职目标</w:t>
            </w:r>
            <w:r>
              <w:rPr>
                <w:rFonts w:ascii="宋体" w:eastAsia="宋体" w:hAnsi="宋体" w:cs="宋体" w:hint="eastAsia"/>
                <w:i w:val="0"/>
                <w:iCs w:val="0"/>
                <w:color w:val="000000"/>
                <w:kern w:val="0"/>
                <w:sz w:val="20"/>
                <w:szCs w:val="20"/>
                <w:u w:val="none"/>
                <w:bdr w:val="none" w:sz="0" w:space="0" w:color="auto"/>
                <w:lang w:val="en-US" w:eastAsia="zh-CN" w:bidi="zh-HK"/>
              </w:rPr>
              <w:br/>
            </w:r>
            <w:r>
              <w:rPr>
                <w:rFonts w:ascii="宋体" w:eastAsia="宋体" w:hAnsi="宋体" w:cs="宋体" w:hint="eastAsia"/>
                <w:i w:val="0"/>
                <w:iCs w:val="0"/>
                <w:color w:val="000000"/>
                <w:kern w:val="0"/>
                <w:sz w:val="20"/>
                <w:szCs w:val="20"/>
                <w:u w:val="none"/>
                <w:bdr w:val="none" w:sz="0" w:space="0" w:color="auto"/>
                <w:lang w:val="en-US" w:eastAsia="zh-CN" w:bidi="zh-HK"/>
              </w:rPr>
              <w:t xml:space="preserve">实现情况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社会效益</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97%</w:t>
            </w:r>
          </w:p>
        </w:tc>
        <w:tc>
          <w:tcPr>
            <w:tcW w:w="1721" w:type="pct"/>
            <w:tcBorders>
              <w:top w:val="single" w:sz="4" w:space="0" w:color="000000"/>
              <w:left w:val="single" w:sz="4" w:space="0" w:color="000000"/>
              <w:bottom w:val="single" w:sz="4" w:space="0" w:color="000000"/>
              <w:right w:val="single" w:sz="4" w:space="0" w:color="000000"/>
            </w:tcBorders>
            <w:noWrap w:val="1"/>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反映部门履职目标</w:t>
            </w:r>
            <w:r>
              <w:rPr>
                <w:rFonts w:ascii="宋体" w:eastAsia="宋体" w:hAnsi="宋体" w:cs="宋体" w:hint="eastAsia"/>
                <w:i w:val="0"/>
                <w:iCs w:val="0"/>
                <w:color w:val="000000"/>
                <w:kern w:val="0"/>
                <w:sz w:val="20"/>
                <w:szCs w:val="20"/>
                <w:u w:val="none"/>
                <w:bdr w:val="none" w:sz="0" w:space="0" w:color="auto"/>
                <w:lang w:val="en-US" w:eastAsia="zh-CN" w:bidi="zh-HK"/>
              </w:rPr>
              <w:br/>
            </w:r>
            <w:r>
              <w:rPr>
                <w:rFonts w:ascii="宋体" w:eastAsia="宋体" w:hAnsi="宋体" w:cs="宋体" w:hint="eastAsia"/>
                <w:i w:val="0"/>
                <w:iCs w:val="0"/>
                <w:color w:val="000000"/>
                <w:kern w:val="0"/>
                <w:sz w:val="20"/>
                <w:szCs w:val="20"/>
                <w:u w:val="none"/>
                <w:bdr w:val="none" w:sz="0" w:space="0" w:color="auto"/>
                <w:lang w:val="en-US" w:eastAsia="zh-CN" w:bidi="zh-HK"/>
              </w:rPr>
              <w:t xml:space="preserve">实现情况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社会公众满意度</w:t>
            </w:r>
          </w:p>
        </w:tc>
        <w:tc>
          <w:tcPr>
            <w:tcW w:w="623"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97%</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02e1d459-4426-4a41-800d-677dee4c402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反映满意度的完成情况</w:t>
            </w:r>
          </w:p>
        </w:tc>
      </w:tr>
    </w:tbl>
    <w:p>
      <w:pPr>
        <w:pStyle w:val="Normal_02e1d459-4426-4a41-800d-677dee4c4024"/>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42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02e1d459-4426-4a41-800d-677dee4c4024">
    <w:name w:val="Normal_02e1d459-4426-4a41-800d-677dee4c4024"/>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