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三门峡市陕州区政务和大数据服务中心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三门峡市陕州区政务和大数据服务中心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三门峡市陕州区政务和大数据服务中心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三门峡市陕州区政务和大数据服务中心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三门峡市陕州区政务和大数据服务中心部门（单位）概况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一、三门峡市陕州区政务和大数据服务中心部门（单位）主要职责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（一）负责全区政务服务大厅进驻事项的组织协调工作。负责区政务服务大厅日常管理和设备维护等工作。负责全区政务大数据集约化、标准化、规范化建设。</w:t>
        <w:br/>
        <w:t xml:space="preserve">（二）负责为区直部门提供政务数据服务。负责全区数据共享交换平台建设、运行维护和安全保障。</w:t>
        <w:br/>
        <w:t xml:space="preserve">（三）负责全区政务数据等数据资源的汇聚融合、共享开放和开发利用，提出全区政务大数据建设的合理化建议。</w:t>
        <w:br/>
        <w:t xml:space="preserve">（四）完成区委、区政府交办的其他任务。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三门峡市陕州区政务和大数据服务中心设5个内设机构，办公室、政务服务科、政务数据资源科、督查科、电子政务科。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三、三门峡市陕州区政务和大数据服务中心预算单位构成情况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三门峡市陕州区政务和大数据服务中心部门预算为机关本级预算，没有设立下属二级预算单位。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三门峡市陕州区政务和大数据服务中心2024年部门（单位）预算情况说明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减少29.60万元，下降15.99%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人员减少1人，工资、津贴类支出减少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减少29.60万元，下降15.99%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人员减少1人，工资、津贴类支出减少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一般公共预算155.48万元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基本支出91.68万元，占58.97%；项目支出63.80万元，占41.03%</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减少29.60万元，下降15.99%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人员减少1人，工资、津贴类支出减少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单位无政府性基金预算支出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单位无国有资本经营预算支出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基本支出91.68万元，占58.97%；项目支出63.80万元，占41.03%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一般公共服务支出131.52万元，占84.59%；社会保障和就业支出11.85万元，占7.62%；卫生健康支出4.91万元，占3.16%；住房保障支出7.20万元，占4.63%</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91.68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89.14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97.23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2.54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2.77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4.00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0.50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3.50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单位无公车购置支出</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3.50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单位公务用车购买时间长，车辆已老化，维修费用较大</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单位无政府性基金预算支出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2.54</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减少2.13万元，下降45.61%</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单位人员减少，公用经费及福利费减少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5.00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5.00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155.48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89.14</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2.54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4</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63.80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单位无其他公务用车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单位无专项转移支付项目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三门峡市陕州区政务和大数据服务中心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155.48</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131.52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155.48</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11.85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4.91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7.20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155.48</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155.48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155.48</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155.48</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155.48</w:t>
            </w:r>
          </w:p>
        </w:tc>
        <w:tc>
          <w:tcPr>
            <w:tcW w:w="660" w:type="dxa"/>
            <w:tcBorders/>
            <w:vAlign w:val="center"/>
          </w:tcPr>
          <w:p>
            <w:pPr>
              <w:jc w:val="right"/>
            </w:pPr>
            <w:r>
              <w:rPr>
                <w:rFonts w:ascii="宋体" w:eastAsia="宋体" w:hAnsi="宋体" w:cs="宋体"/>
                <w:b w:val="0"/>
                <w:i w:val="0"/>
                <w:color w:val="000000"/>
                <w:sz w:val="8"/>
              </w:rPr>
              <w:t xml:space="preserve">155.48</w:t>
            </w:r>
          </w:p>
        </w:tc>
        <w:tc>
          <w:tcPr>
            <w:tcW w:w="600" w:type="dxa"/>
            <w:tcBorders/>
            <w:vAlign w:val="center"/>
          </w:tcPr>
          <w:p>
            <w:pPr>
              <w:jc w:val="right"/>
            </w:pPr>
            <w:r>
              <w:rPr>
                <w:rFonts w:ascii="宋体" w:eastAsia="宋体" w:hAnsi="宋体" w:cs="宋体"/>
                <w:b w:val="0"/>
                <w:i w:val="0"/>
                <w:color w:val="000000"/>
                <w:sz w:val="8"/>
              </w:rPr>
              <w:t xml:space="preserve">155.48</w:t>
            </w:r>
          </w:p>
        </w:tc>
        <w:tc>
          <w:tcPr>
            <w:tcW w:w="720" w:type="dxa"/>
            <w:tcBorders/>
            <w:vAlign w:val="center"/>
          </w:tcPr>
          <w:p>
            <w:pPr>
              <w:jc w:val="right"/>
            </w:pPr>
            <w:r>
              <w:rPr>
                <w:rFonts w:ascii="宋体" w:eastAsia="宋体" w:hAnsi="宋体" w:cs="宋体"/>
                <w:b w:val="0"/>
                <w:i w:val="0"/>
                <w:color w:val="000000"/>
                <w:sz w:val="8"/>
              </w:rPr>
              <w:t xml:space="preserve">155.48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222</w:t>
            </w:r>
          </w:p>
        </w:tc>
        <w:tc>
          <w:tcPr>
            <w:tcW w:w="1540" w:type="dxa"/>
            <w:tcBorders/>
            <w:vAlign w:val="center"/>
          </w:tcPr>
          <w:p>
            <w:pPr>
              <w:jc w:val="left"/>
            </w:pPr>
            <w:r>
              <w:rPr>
                <w:rFonts w:ascii="宋体" w:eastAsia="宋体" w:hAnsi="宋体" w:cs="宋体"/>
                <w:b w:val="0"/>
                <w:i w:val="0"/>
                <w:color w:val="000000"/>
                <w:sz w:val="8"/>
              </w:rPr>
              <w:t xml:space="preserve">三门峡市陕州区政务和大数据服务中心</w:t>
            </w:r>
          </w:p>
        </w:tc>
        <w:tc>
          <w:tcPr>
            <w:tcW w:w="660" w:type="dxa"/>
            <w:tcBorders/>
            <w:vAlign w:val="center"/>
          </w:tcPr>
          <w:p>
            <w:pPr>
              <w:jc w:val="right"/>
            </w:pPr>
            <w:r>
              <w:rPr>
                <w:rFonts w:ascii="宋体" w:eastAsia="宋体" w:hAnsi="宋体" w:cs="宋体"/>
                <w:b w:val="0"/>
                <w:i w:val="0"/>
                <w:color w:val="000000"/>
                <w:sz w:val="8"/>
              </w:rPr>
              <w:t xml:space="preserve">155.48</w:t>
            </w:r>
          </w:p>
        </w:tc>
        <w:tc>
          <w:tcPr>
            <w:tcW w:w="660" w:type="dxa"/>
            <w:tcBorders/>
            <w:vAlign w:val="center"/>
          </w:tcPr>
          <w:p>
            <w:pPr>
              <w:jc w:val="right"/>
            </w:pPr>
            <w:r>
              <w:rPr>
                <w:rFonts w:ascii="宋体" w:eastAsia="宋体" w:hAnsi="宋体" w:cs="宋体"/>
                <w:b w:val="0"/>
                <w:i w:val="0"/>
                <w:color w:val="000000"/>
                <w:sz w:val="8"/>
              </w:rPr>
              <w:t xml:space="preserve">155.48</w:t>
            </w:r>
          </w:p>
        </w:tc>
        <w:tc>
          <w:tcPr>
            <w:tcW w:w="600" w:type="dxa"/>
            <w:tcBorders/>
            <w:vAlign w:val="center"/>
          </w:tcPr>
          <w:p>
            <w:pPr>
              <w:jc w:val="right"/>
            </w:pPr>
            <w:r>
              <w:rPr>
                <w:rFonts w:ascii="宋体" w:eastAsia="宋体" w:hAnsi="宋体" w:cs="宋体"/>
                <w:b w:val="0"/>
                <w:i w:val="0"/>
                <w:color w:val="000000"/>
                <w:sz w:val="8"/>
              </w:rPr>
              <w:t xml:space="preserve">155.48</w:t>
            </w:r>
          </w:p>
        </w:tc>
        <w:tc>
          <w:tcPr>
            <w:tcW w:w="720" w:type="dxa"/>
            <w:tcBorders/>
            <w:vAlign w:val="center"/>
          </w:tcPr>
          <w:p>
            <w:pPr>
              <w:jc w:val="right"/>
            </w:pPr>
            <w:r>
              <w:rPr>
                <w:rFonts w:ascii="宋体" w:eastAsia="宋体" w:hAnsi="宋体" w:cs="宋体"/>
                <w:b w:val="0"/>
                <w:i w:val="0"/>
                <w:color w:val="000000"/>
                <w:sz w:val="8"/>
              </w:rPr>
              <w:t xml:space="preserve">155.48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222001</w:t>
            </w:r>
          </w:p>
        </w:tc>
        <w:tc>
          <w:tcPr>
            <w:tcW w:w="1540" w:type="dxa"/>
            <w:tcBorders/>
            <w:vAlign w:val="center"/>
          </w:tcPr>
          <w:p>
            <w:pPr>
              <w:jc w:val="left"/>
            </w:pPr>
            <w:r>
              <w:rPr>
                <w:rFonts w:ascii="宋体" w:eastAsia="宋体" w:hAnsi="宋体" w:cs="宋体"/>
                <w:b w:val="0"/>
                <w:i w:val="0"/>
                <w:color w:val="000000"/>
                <w:sz w:val="8"/>
              </w:rPr>
              <w:t xml:space="preserve">三门峡市陕州区政务和大数据服务中心</w:t>
            </w:r>
          </w:p>
        </w:tc>
        <w:tc>
          <w:tcPr>
            <w:tcW w:w="660" w:type="dxa"/>
            <w:tcBorders/>
            <w:vAlign w:val="center"/>
          </w:tcPr>
          <w:p>
            <w:pPr>
              <w:jc w:val="right"/>
            </w:pPr>
            <w:r>
              <w:rPr>
                <w:rFonts w:ascii="宋体" w:eastAsia="宋体" w:hAnsi="宋体" w:cs="宋体"/>
                <w:b w:val="0"/>
                <w:i w:val="0"/>
                <w:color w:val="000000"/>
                <w:sz w:val="8"/>
              </w:rPr>
              <w:t xml:space="preserve">155.48</w:t>
            </w:r>
          </w:p>
        </w:tc>
        <w:tc>
          <w:tcPr>
            <w:tcW w:w="660" w:type="dxa"/>
            <w:tcBorders/>
            <w:vAlign w:val="center"/>
          </w:tcPr>
          <w:p>
            <w:pPr>
              <w:jc w:val="right"/>
            </w:pPr>
            <w:r>
              <w:rPr>
                <w:rFonts w:ascii="宋体" w:eastAsia="宋体" w:hAnsi="宋体" w:cs="宋体"/>
                <w:b w:val="0"/>
                <w:i w:val="0"/>
                <w:color w:val="000000"/>
                <w:sz w:val="8"/>
              </w:rPr>
              <w:t xml:space="preserve">155.48</w:t>
            </w:r>
          </w:p>
        </w:tc>
        <w:tc>
          <w:tcPr>
            <w:tcW w:w="600" w:type="dxa"/>
            <w:tcBorders/>
            <w:vAlign w:val="center"/>
          </w:tcPr>
          <w:p>
            <w:pPr>
              <w:jc w:val="right"/>
            </w:pPr>
            <w:r>
              <w:rPr>
                <w:rFonts w:ascii="宋体" w:eastAsia="宋体" w:hAnsi="宋体" w:cs="宋体"/>
                <w:b w:val="0"/>
                <w:i w:val="0"/>
                <w:color w:val="000000"/>
                <w:sz w:val="8"/>
              </w:rPr>
              <w:t xml:space="preserve">155.48</w:t>
            </w:r>
          </w:p>
        </w:tc>
        <w:tc>
          <w:tcPr>
            <w:tcW w:w="720" w:type="dxa"/>
            <w:tcBorders/>
            <w:vAlign w:val="center"/>
          </w:tcPr>
          <w:p>
            <w:pPr>
              <w:jc w:val="right"/>
            </w:pPr>
            <w:r>
              <w:rPr>
                <w:rFonts w:ascii="宋体" w:eastAsia="宋体" w:hAnsi="宋体" w:cs="宋体"/>
                <w:b w:val="0"/>
                <w:i w:val="0"/>
                <w:color w:val="000000"/>
                <w:sz w:val="8"/>
              </w:rPr>
              <w:t xml:space="preserve">155.48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155.48</w:t>
            </w:r>
          </w:p>
        </w:tc>
        <w:tc>
          <w:tcPr>
            <w:tcW w:w="1060" w:type="dxa"/>
            <w:tcBorders/>
            <w:vAlign w:val="center"/>
          </w:tcPr>
          <w:p>
            <w:pPr>
              <w:jc w:val="right"/>
            </w:pPr>
            <w:r>
              <w:rPr>
                <w:rFonts w:ascii="宋体" w:eastAsia="宋体" w:hAnsi="宋体" w:cs="宋体"/>
                <w:b w:val="0"/>
                <w:i w:val="0"/>
                <w:color w:val="000000"/>
                <w:sz w:val="13"/>
              </w:rPr>
              <w:t xml:space="preserve">91.68</w:t>
            </w:r>
          </w:p>
        </w:tc>
        <w:tc>
          <w:tcPr>
            <w:tcW w:w="1140" w:type="dxa"/>
            <w:tcBorders/>
            <w:vAlign w:val="center"/>
          </w:tcPr>
          <w:p>
            <w:pPr>
              <w:jc w:val="right"/>
            </w:pPr>
            <w:r>
              <w:rPr>
                <w:rFonts w:ascii="宋体" w:eastAsia="宋体" w:hAnsi="宋体" w:cs="宋体"/>
                <w:b w:val="0"/>
                <w:i w:val="0"/>
                <w:color w:val="000000"/>
                <w:sz w:val="13"/>
              </w:rPr>
              <w:t xml:space="preserve">86.91</w:t>
            </w:r>
          </w:p>
        </w:tc>
        <w:tc>
          <w:tcPr>
            <w:tcW w:w="1140" w:type="dxa"/>
            <w:tcBorders/>
            <w:vAlign w:val="center"/>
          </w:tcPr>
          <w:p>
            <w:pPr>
              <w:jc w:val="right"/>
            </w:pPr>
            <w:r>
              <w:rPr>
                <w:rFonts w:ascii="宋体" w:eastAsia="宋体" w:hAnsi="宋体" w:cs="宋体"/>
                <w:b w:val="0"/>
                <w:i w:val="0"/>
                <w:color w:val="000000"/>
                <w:sz w:val="13"/>
              </w:rPr>
              <w:t xml:space="preserve">2.23</w:t>
            </w:r>
          </w:p>
        </w:tc>
        <w:tc>
          <w:tcPr>
            <w:tcW w:w="1140" w:type="dxa"/>
            <w:tcBorders/>
            <w:vAlign w:val="center"/>
          </w:tcPr>
          <w:p>
            <w:pPr>
              <w:jc w:val="right"/>
            </w:pPr>
            <w:r>
              <w:rPr>
                <w:rFonts w:ascii="宋体" w:eastAsia="宋体" w:hAnsi="宋体" w:cs="宋体"/>
                <w:b w:val="0"/>
                <w:i w:val="0"/>
                <w:color w:val="000000"/>
                <w:sz w:val="13"/>
              </w:rPr>
              <w:t xml:space="preserve">2.54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63.80</w:t>
            </w:r>
          </w:p>
        </w:tc>
        <w:tc>
          <w:tcPr>
            <w:tcW w:w="1140" w:type="dxa"/>
            <w:tcBorders/>
            <w:vAlign w:val="center"/>
          </w:tcPr>
          <w:p>
            <w:pPr>
              <w:jc w:val="right"/>
            </w:pPr>
            <w:r>
              <w:rPr>
                <w:rFonts w:ascii="宋体" w:eastAsia="宋体" w:hAnsi="宋体" w:cs="宋体"/>
                <w:b w:val="0"/>
                <w:i w:val="0"/>
                <w:color w:val="000000"/>
                <w:sz w:val="13"/>
              </w:rPr>
              <w:t xml:space="preserve">63.80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222</w:t>
            </w:r>
          </w:p>
        </w:tc>
        <w:tc>
          <w:tcPr>
            <w:tcW w:w="1720" w:type="dxa"/>
            <w:tcBorders/>
            <w:vAlign w:val="center"/>
          </w:tcPr>
          <w:p>
            <w:pPr>
              <w:jc w:val="left"/>
            </w:pPr>
            <w:r>
              <w:rPr>
                <w:rFonts w:ascii="宋体" w:eastAsia="宋体" w:hAnsi="宋体" w:cs="宋体"/>
                <w:b w:val="0"/>
                <w:i w:val="0"/>
                <w:color w:val="000000"/>
                <w:sz w:val="13"/>
              </w:rPr>
              <w:t xml:space="preserve">三门峡市陕州区政务和大数据服务中心</w:t>
            </w:r>
          </w:p>
        </w:tc>
        <w:tc>
          <w:tcPr>
            <w:tcW w:w="1060" w:type="dxa"/>
            <w:tcBorders/>
            <w:vAlign w:val="center"/>
          </w:tcPr>
          <w:p>
            <w:pPr>
              <w:jc w:val="right"/>
            </w:pPr>
            <w:r>
              <w:rPr>
                <w:rFonts w:ascii="宋体" w:eastAsia="宋体" w:hAnsi="宋体" w:cs="宋体"/>
                <w:b w:val="0"/>
                <w:i w:val="0"/>
                <w:color w:val="000000"/>
                <w:sz w:val="13"/>
              </w:rPr>
              <w:t xml:space="preserve">155.48</w:t>
            </w:r>
          </w:p>
        </w:tc>
        <w:tc>
          <w:tcPr>
            <w:tcW w:w="1060" w:type="dxa"/>
            <w:tcBorders/>
            <w:vAlign w:val="center"/>
          </w:tcPr>
          <w:p>
            <w:pPr>
              <w:jc w:val="right"/>
            </w:pPr>
            <w:r>
              <w:rPr>
                <w:rFonts w:ascii="宋体" w:eastAsia="宋体" w:hAnsi="宋体" w:cs="宋体"/>
                <w:b w:val="0"/>
                <w:i w:val="0"/>
                <w:color w:val="000000"/>
                <w:sz w:val="13"/>
              </w:rPr>
              <w:t xml:space="preserve">91.68</w:t>
            </w:r>
          </w:p>
        </w:tc>
        <w:tc>
          <w:tcPr>
            <w:tcW w:w="1140" w:type="dxa"/>
            <w:tcBorders/>
            <w:vAlign w:val="center"/>
          </w:tcPr>
          <w:p>
            <w:pPr>
              <w:jc w:val="right"/>
            </w:pPr>
            <w:r>
              <w:rPr>
                <w:rFonts w:ascii="宋体" w:eastAsia="宋体" w:hAnsi="宋体" w:cs="宋体"/>
                <w:b w:val="0"/>
                <w:i w:val="0"/>
                <w:color w:val="000000"/>
                <w:sz w:val="13"/>
              </w:rPr>
              <w:t xml:space="preserve">86.91</w:t>
            </w:r>
          </w:p>
        </w:tc>
        <w:tc>
          <w:tcPr>
            <w:tcW w:w="1140" w:type="dxa"/>
            <w:tcBorders/>
            <w:vAlign w:val="center"/>
          </w:tcPr>
          <w:p>
            <w:pPr>
              <w:jc w:val="right"/>
            </w:pPr>
            <w:r>
              <w:rPr>
                <w:rFonts w:ascii="宋体" w:eastAsia="宋体" w:hAnsi="宋体" w:cs="宋体"/>
                <w:b w:val="0"/>
                <w:i w:val="0"/>
                <w:color w:val="000000"/>
                <w:sz w:val="13"/>
              </w:rPr>
              <w:t xml:space="preserve">2.23</w:t>
            </w:r>
          </w:p>
        </w:tc>
        <w:tc>
          <w:tcPr>
            <w:tcW w:w="1140" w:type="dxa"/>
            <w:tcBorders/>
            <w:vAlign w:val="center"/>
          </w:tcPr>
          <w:p>
            <w:pPr>
              <w:jc w:val="right"/>
            </w:pPr>
            <w:r>
              <w:rPr>
                <w:rFonts w:ascii="宋体" w:eastAsia="宋体" w:hAnsi="宋体" w:cs="宋体"/>
                <w:b w:val="0"/>
                <w:i w:val="0"/>
                <w:color w:val="000000"/>
                <w:sz w:val="13"/>
              </w:rPr>
              <w:t xml:space="preserve">2.54</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63.80</w:t>
            </w:r>
          </w:p>
        </w:tc>
        <w:tc>
          <w:tcPr>
            <w:tcW w:w="1140" w:type="dxa"/>
            <w:tcBorders/>
            <w:vAlign w:val="center"/>
          </w:tcPr>
          <w:p>
            <w:pPr>
              <w:jc w:val="right"/>
            </w:pPr>
            <w:r>
              <w:rPr>
                <w:rFonts w:ascii="宋体" w:eastAsia="宋体" w:hAnsi="宋体" w:cs="宋体"/>
                <w:b w:val="0"/>
                <w:i w:val="0"/>
                <w:color w:val="000000"/>
                <w:sz w:val="13"/>
              </w:rPr>
              <w:t xml:space="preserve">63.80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03</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67.72</w:t>
            </w:r>
          </w:p>
        </w:tc>
        <w:tc>
          <w:tcPr>
            <w:tcW w:w="1060" w:type="dxa"/>
            <w:tcBorders/>
            <w:vAlign w:val="center"/>
          </w:tcPr>
          <w:p>
            <w:pPr>
              <w:jc w:val="right"/>
            </w:pPr>
            <w:r>
              <w:rPr>
                <w:rFonts w:ascii="宋体" w:eastAsia="宋体" w:hAnsi="宋体" w:cs="宋体"/>
                <w:b w:val="0"/>
                <w:i w:val="0"/>
                <w:color w:val="000000"/>
                <w:sz w:val="13"/>
              </w:rPr>
              <w:t xml:space="preserve">67.72</w:t>
            </w:r>
          </w:p>
        </w:tc>
        <w:tc>
          <w:tcPr>
            <w:tcW w:w="1140" w:type="dxa"/>
            <w:tcBorders/>
            <w:vAlign w:val="center"/>
          </w:tcPr>
          <w:p>
            <w:pPr>
              <w:jc w:val="right"/>
            </w:pPr>
            <w:r>
              <w:rPr>
                <w:rFonts w:ascii="宋体" w:eastAsia="宋体" w:hAnsi="宋体" w:cs="宋体"/>
                <w:b w:val="0"/>
                <w:i w:val="0"/>
                <w:color w:val="000000"/>
                <w:sz w:val="13"/>
              </w:rPr>
              <w:t xml:space="preserve">64.96</w:t>
            </w:r>
          </w:p>
        </w:tc>
        <w:tc>
          <w:tcPr>
            <w:tcW w:w="1140" w:type="dxa"/>
            <w:tcBorders/>
            <w:vAlign w:val="center"/>
          </w:tcPr>
          <w:p>
            <w:pPr>
              <w:jc w:val="right"/>
            </w:pPr>
            <w:r>
              <w:rPr>
                <w:rFonts w:ascii="宋体" w:eastAsia="宋体" w:hAnsi="宋体" w:cs="宋体"/>
                <w:b w:val="0"/>
                <w:i w:val="0"/>
                <w:color w:val="000000"/>
                <w:sz w:val="13"/>
              </w:rPr>
              <w:t xml:space="preserve">0.22</w:t>
            </w:r>
          </w:p>
        </w:tc>
        <w:tc>
          <w:tcPr>
            <w:tcW w:w="1140" w:type="dxa"/>
            <w:tcBorders/>
            <w:vAlign w:val="center"/>
          </w:tcPr>
          <w:p>
            <w:pPr>
              <w:jc w:val="right"/>
            </w:pPr>
            <w:r>
              <w:rPr>
                <w:rFonts w:ascii="宋体" w:eastAsia="宋体" w:hAnsi="宋体" w:cs="宋体"/>
                <w:b w:val="0"/>
                <w:i w:val="0"/>
                <w:color w:val="000000"/>
                <w:sz w:val="13"/>
              </w:rPr>
              <w:t xml:space="preserve">2.54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03</w:t>
            </w:r>
          </w:p>
        </w:tc>
        <w:tc>
          <w:tcPr>
            <w:tcW w:w="380" w:type="dxa"/>
            <w:tcBorders/>
            <w:vAlign w:val="center"/>
          </w:tcPr>
          <w:p>
            <w:pPr>
              <w:jc w:val="left"/>
            </w:pPr>
            <w:r>
              <w:rPr>
                <w:rFonts w:ascii="宋体" w:eastAsia="宋体" w:hAnsi="宋体" w:cs="宋体"/>
                <w:b w:val="0"/>
                <w:i w:val="0"/>
                <w:color w:val="000000"/>
                <w:sz w:val="13"/>
              </w:rPr>
              <w:t xml:space="preserve">06</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政务公开审批</w:t>
            </w:r>
          </w:p>
        </w:tc>
        <w:tc>
          <w:tcPr>
            <w:tcW w:w="1060" w:type="dxa"/>
            <w:tcBorders/>
            <w:vAlign w:val="center"/>
          </w:tcPr>
          <w:p>
            <w:pPr>
              <w:jc w:val="right"/>
            </w:pPr>
            <w:r>
              <w:rPr>
                <w:rFonts w:ascii="宋体" w:eastAsia="宋体" w:hAnsi="宋体" w:cs="宋体"/>
                <w:b w:val="0"/>
                <w:i w:val="0"/>
                <w:color w:val="000000"/>
                <w:sz w:val="13"/>
              </w:rPr>
              <w:t xml:space="preserve">63.80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63.80</w:t>
            </w:r>
          </w:p>
        </w:tc>
        <w:tc>
          <w:tcPr>
            <w:tcW w:w="1140" w:type="dxa"/>
            <w:tcBorders/>
            <w:vAlign w:val="center"/>
          </w:tcPr>
          <w:p>
            <w:pPr>
              <w:jc w:val="right"/>
            </w:pPr>
            <w:r>
              <w:rPr>
                <w:rFonts w:ascii="宋体" w:eastAsia="宋体" w:hAnsi="宋体" w:cs="宋体"/>
                <w:b w:val="0"/>
                <w:i w:val="0"/>
                <w:color w:val="000000"/>
                <w:sz w:val="13"/>
              </w:rPr>
              <w:t xml:space="preserve">63.80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2.01</w:t>
            </w:r>
          </w:p>
        </w:tc>
        <w:tc>
          <w:tcPr>
            <w:tcW w:w="1060" w:type="dxa"/>
            <w:tcBorders/>
            <w:vAlign w:val="center"/>
          </w:tcPr>
          <w:p>
            <w:pPr>
              <w:jc w:val="right"/>
            </w:pPr>
            <w:r>
              <w:rPr>
                <w:rFonts w:ascii="宋体" w:eastAsia="宋体" w:hAnsi="宋体" w:cs="宋体"/>
                <w:b w:val="0"/>
                <w:i w:val="0"/>
                <w:color w:val="000000"/>
                <w:sz w:val="13"/>
              </w:rPr>
              <w:t xml:space="preserve">2.01</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2.01</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9.84</w:t>
            </w:r>
          </w:p>
        </w:tc>
        <w:tc>
          <w:tcPr>
            <w:tcW w:w="1060" w:type="dxa"/>
            <w:tcBorders/>
            <w:vAlign w:val="center"/>
          </w:tcPr>
          <w:p>
            <w:pPr>
              <w:jc w:val="right"/>
            </w:pPr>
            <w:r>
              <w:rPr>
                <w:rFonts w:ascii="宋体" w:eastAsia="宋体" w:hAnsi="宋体" w:cs="宋体"/>
                <w:b w:val="0"/>
                <w:i w:val="0"/>
                <w:color w:val="000000"/>
                <w:sz w:val="13"/>
              </w:rPr>
              <w:t xml:space="preserve">9.84</w:t>
            </w:r>
          </w:p>
        </w:tc>
        <w:tc>
          <w:tcPr>
            <w:tcW w:w="1140" w:type="dxa"/>
            <w:tcBorders/>
            <w:vAlign w:val="center"/>
          </w:tcPr>
          <w:p>
            <w:pPr>
              <w:jc w:val="right"/>
            </w:pPr>
            <w:r>
              <w:rPr>
                <w:rFonts w:ascii="宋体" w:eastAsia="宋体" w:hAnsi="宋体" w:cs="宋体"/>
                <w:b w:val="0"/>
                <w:i w:val="0"/>
                <w:color w:val="000000"/>
                <w:sz w:val="13"/>
              </w:rPr>
              <w:t xml:space="preserve">9.84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4.91</w:t>
            </w:r>
          </w:p>
        </w:tc>
        <w:tc>
          <w:tcPr>
            <w:tcW w:w="1060" w:type="dxa"/>
            <w:tcBorders/>
            <w:vAlign w:val="center"/>
          </w:tcPr>
          <w:p>
            <w:pPr>
              <w:jc w:val="right"/>
            </w:pPr>
            <w:r>
              <w:rPr>
                <w:rFonts w:ascii="宋体" w:eastAsia="宋体" w:hAnsi="宋体" w:cs="宋体"/>
                <w:b w:val="0"/>
                <w:i w:val="0"/>
                <w:color w:val="000000"/>
                <w:sz w:val="13"/>
              </w:rPr>
              <w:t xml:space="preserve">4.91</w:t>
            </w:r>
          </w:p>
        </w:tc>
        <w:tc>
          <w:tcPr>
            <w:tcW w:w="1140" w:type="dxa"/>
            <w:tcBorders/>
            <w:vAlign w:val="center"/>
          </w:tcPr>
          <w:p>
            <w:pPr>
              <w:jc w:val="right"/>
            </w:pPr>
            <w:r>
              <w:rPr>
                <w:rFonts w:ascii="宋体" w:eastAsia="宋体" w:hAnsi="宋体" w:cs="宋体"/>
                <w:b w:val="0"/>
                <w:i w:val="0"/>
                <w:color w:val="000000"/>
                <w:sz w:val="13"/>
              </w:rPr>
              <w:t xml:space="preserve">4.91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7.20</w:t>
            </w:r>
          </w:p>
        </w:tc>
        <w:tc>
          <w:tcPr>
            <w:tcW w:w="1060" w:type="dxa"/>
            <w:tcBorders/>
            <w:vAlign w:val="center"/>
          </w:tcPr>
          <w:p>
            <w:pPr>
              <w:jc w:val="right"/>
            </w:pPr>
            <w:r>
              <w:rPr>
                <w:rFonts w:ascii="宋体" w:eastAsia="宋体" w:hAnsi="宋体" w:cs="宋体"/>
                <w:b w:val="0"/>
                <w:i w:val="0"/>
                <w:color w:val="000000"/>
                <w:sz w:val="13"/>
              </w:rPr>
              <w:t xml:space="preserve">7.20</w:t>
            </w:r>
          </w:p>
        </w:tc>
        <w:tc>
          <w:tcPr>
            <w:tcW w:w="1140" w:type="dxa"/>
            <w:tcBorders/>
            <w:vAlign w:val="center"/>
          </w:tcPr>
          <w:p>
            <w:pPr>
              <w:jc w:val="right"/>
            </w:pPr>
            <w:r>
              <w:rPr>
                <w:rFonts w:ascii="宋体" w:eastAsia="宋体" w:hAnsi="宋体" w:cs="宋体"/>
                <w:b w:val="0"/>
                <w:i w:val="0"/>
                <w:color w:val="000000"/>
                <w:sz w:val="13"/>
              </w:rPr>
              <w:t xml:space="preserve">7.20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131.52</w:t>
            </w:r>
          </w:p>
        </w:tc>
        <w:tc>
          <w:tcPr>
            <w:tcW w:w="1380" w:type="dxa"/>
            <w:tcBorders/>
            <w:vAlign w:val="center"/>
          </w:tcPr>
          <w:p>
            <w:pPr>
              <w:jc w:val="right"/>
            </w:pPr>
            <w:r>
              <w:rPr>
                <w:rFonts w:ascii="宋体" w:eastAsia="宋体" w:hAnsi="宋体" w:cs="宋体"/>
                <w:b w:val="0"/>
                <w:i w:val="0"/>
                <w:color w:val="000000"/>
                <w:sz w:val="16"/>
              </w:rPr>
              <w:t xml:space="preserve">131.52</w:t>
            </w:r>
          </w:p>
        </w:tc>
        <w:tc>
          <w:tcPr>
            <w:tcW w:w="1380" w:type="dxa"/>
            <w:tcBorders/>
            <w:vAlign w:val="center"/>
          </w:tcPr>
          <w:p>
            <w:pPr>
              <w:jc w:val="right"/>
            </w:pPr>
            <w:r>
              <w:rPr>
                <w:rFonts w:ascii="宋体" w:eastAsia="宋体" w:hAnsi="宋体" w:cs="宋体"/>
                <w:b w:val="0"/>
                <w:i w:val="0"/>
                <w:color w:val="000000"/>
                <w:sz w:val="16"/>
              </w:rPr>
              <w:t xml:space="preserve">131.52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11.85</w:t>
            </w:r>
          </w:p>
        </w:tc>
        <w:tc>
          <w:tcPr>
            <w:tcW w:w="1380" w:type="dxa"/>
            <w:tcBorders/>
            <w:vAlign w:val="center"/>
          </w:tcPr>
          <w:p>
            <w:pPr>
              <w:jc w:val="right"/>
            </w:pPr>
            <w:r>
              <w:rPr>
                <w:rFonts w:ascii="宋体" w:eastAsia="宋体" w:hAnsi="宋体" w:cs="宋体"/>
                <w:b w:val="0"/>
                <w:i w:val="0"/>
                <w:color w:val="000000"/>
                <w:sz w:val="16"/>
              </w:rPr>
              <w:t xml:space="preserve">11.85</w:t>
            </w:r>
          </w:p>
        </w:tc>
        <w:tc>
          <w:tcPr>
            <w:tcW w:w="1380" w:type="dxa"/>
            <w:tcBorders/>
            <w:vAlign w:val="center"/>
          </w:tcPr>
          <w:p>
            <w:pPr>
              <w:jc w:val="right"/>
            </w:pPr>
            <w:r>
              <w:rPr>
                <w:rFonts w:ascii="宋体" w:eastAsia="宋体" w:hAnsi="宋体" w:cs="宋体"/>
                <w:b w:val="0"/>
                <w:i w:val="0"/>
                <w:color w:val="000000"/>
                <w:sz w:val="16"/>
              </w:rPr>
              <w:t xml:space="preserve">11.85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4.91</w:t>
            </w:r>
          </w:p>
        </w:tc>
        <w:tc>
          <w:tcPr>
            <w:tcW w:w="1380" w:type="dxa"/>
            <w:tcBorders/>
            <w:vAlign w:val="center"/>
          </w:tcPr>
          <w:p>
            <w:pPr>
              <w:jc w:val="right"/>
            </w:pPr>
            <w:r>
              <w:rPr>
                <w:rFonts w:ascii="宋体" w:eastAsia="宋体" w:hAnsi="宋体" w:cs="宋体"/>
                <w:b w:val="0"/>
                <w:i w:val="0"/>
                <w:color w:val="000000"/>
                <w:sz w:val="16"/>
              </w:rPr>
              <w:t xml:space="preserve">4.91</w:t>
            </w:r>
          </w:p>
        </w:tc>
        <w:tc>
          <w:tcPr>
            <w:tcW w:w="1380" w:type="dxa"/>
            <w:tcBorders/>
            <w:vAlign w:val="center"/>
          </w:tcPr>
          <w:p>
            <w:pPr>
              <w:jc w:val="right"/>
            </w:pPr>
            <w:r>
              <w:rPr>
                <w:rFonts w:ascii="宋体" w:eastAsia="宋体" w:hAnsi="宋体" w:cs="宋体"/>
                <w:b w:val="0"/>
                <w:i w:val="0"/>
                <w:color w:val="000000"/>
                <w:sz w:val="16"/>
              </w:rPr>
              <w:t xml:space="preserve">4.91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7.20</w:t>
            </w:r>
          </w:p>
        </w:tc>
        <w:tc>
          <w:tcPr>
            <w:tcW w:w="1380" w:type="dxa"/>
            <w:tcBorders/>
            <w:vAlign w:val="center"/>
          </w:tcPr>
          <w:p>
            <w:pPr>
              <w:jc w:val="right"/>
            </w:pPr>
            <w:r>
              <w:rPr>
                <w:rFonts w:ascii="宋体" w:eastAsia="宋体" w:hAnsi="宋体" w:cs="宋体"/>
                <w:b w:val="0"/>
                <w:i w:val="0"/>
                <w:color w:val="000000"/>
                <w:sz w:val="16"/>
              </w:rPr>
              <w:t xml:space="preserve">7.20</w:t>
            </w:r>
          </w:p>
        </w:tc>
        <w:tc>
          <w:tcPr>
            <w:tcW w:w="1380" w:type="dxa"/>
            <w:tcBorders/>
            <w:vAlign w:val="center"/>
          </w:tcPr>
          <w:p>
            <w:pPr>
              <w:jc w:val="right"/>
            </w:pPr>
            <w:r>
              <w:rPr>
                <w:rFonts w:ascii="宋体" w:eastAsia="宋体" w:hAnsi="宋体" w:cs="宋体"/>
                <w:b w:val="0"/>
                <w:i w:val="0"/>
                <w:color w:val="000000"/>
                <w:sz w:val="16"/>
              </w:rPr>
              <w:t xml:space="preserve">7.20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1380" w:type="dxa"/>
            <w:tcBorders/>
            <w:vAlign w:val="center"/>
          </w:tcPr>
          <w:p>
            <w:pPr>
              <w:jc w:val="right"/>
            </w:pPr>
            <w:r>
              <w:rPr>
                <w:rFonts w:ascii="宋体" w:eastAsia="宋体" w:hAnsi="宋体" w:cs="宋体"/>
                <w:b w:val="0"/>
                <w:i w:val="0"/>
                <w:color w:val="000000"/>
                <w:sz w:val="16"/>
              </w:rPr>
              <w:t xml:space="preserve">155.48</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155.48</w:t>
            </w:r>
          </w:p>
        </w:tc>
        <w:tc>
          <w:tcPr>
            <w:tcW w:w="1160" w:type="dxa"/>
            <w:tcBorders/>
            <w:vAlign w:val="center"/>
          </w:tcPr>
          <w:p>
            <w:pPr>
              <w:jc w:val="right"/>
            </w:pPr>
            <w:r>
              <w:rPr>
                <w:rFonts w:ascii="宋体" w:eastAsia="宋体" w:hAnsi="宋体" w:cs="宋体"/>
                <w:b w:val="0"/>
                <w:i w:val="0"/>
                <w:color w:val="000000"/>
                <w:sz w:val="14"/>
              </w:rPr>
              <w:t xml:space="preserve">91.68</w:t>
            </w:r>
          </w:p>
        </w:tc>
        <w:tc>
          <w:tcPr>
            <w:tcW w:w="1160" w:type="dxa"/>
            <w:tcBorders/>
            <w:vAlign w:val="center"/>
          </w:tcPr>
          <w:p>
            <w:pPr>
              <w:jc w:val="right"/>
            </w:pPr>
            <w:r>
              <w:rPr>
                <w:rFonts w:ascii="宋体" w:eastAsia="宋体" w:hAnsi="宋体" w:cs="宋体"/>
                <w:b w:val="0"/>
                <w:i w:val="0"/>
                <w:color w:val="000000"/>
                <w:sz w:val="14"/>
              </w:rPr>
              <w:t xml:space="preserve">86.91</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222</w:t>
            </w:r>
          </w:p>
        </w:tc>
        <w:tc>
          <w:tcPr>
            <w:tcW w:w="1160" w:type="dxa"/>
            <w:tcBorders/>
            <w:vAlign w:val="center"/>
          </w:tcPr>
          <w:p>
            <w:pPr>
              <w:jc w:val="left"/>
            </w:pPr>
            <w:r>
              <w:rPr>
                <w:rFonts w:ascii="宋体" w:eastAsia="宋体" w:hAnsi="宋体" w:cs="宋体"/>
                <w:b w:val="0"/>
                <w:i w:val="0"/>
                <w:color w:val="000000"/>
                <w:sz w:val="14"/>
              </w:rPr>
              <w:t xml:space="preserve">三门峡市陕州区政务和大数据服务中心</w:t>
            </w:r>
          </w:p>
        </w:tc>
        <w:tc>
          <w:tcPr>
            <w:tcW w:w="1160" w:type="dxa"/>
            <w:tcBorders/>
            <w:vAlign w:val="center"/>
          </w:tcPr>
          <w:p>
            <w:pPr>
              <w:jc w:val="right"/>
            </w:pPr>
            <w:r>
              <w:rPr>
                <w:rFonts w:ascii="宋体" w:eastAsia="宋体" w:hAnsi="宋体" w:cs="宋体"/>
                <w:b w:val="0"/>
                <w:i w:val="0"/>
                <w:color w:val="000000"/>
                <w:sz w:val="14"/>
              </w:rPr>
              <w:t xml:space="preserve">155.48</w:t>
            </w:r>
          </w:p>
        </w:tc>
        <w:tc>
          <w:tcPr>
            <w:tcW w:w="1160" w:type="dxa"/>
            <w:tcBorders/>
            <w:vAlign w:val="center"/>
          </w:tcPr>
          <w:p>
            <w:pPr>
              <w:jc w:val="right"/>
            </w:pPr>
            <w:r>
              <w:rPr>
                <w:rFonts w:ascii="宋体" w:eastAsia="宋体" w:hAnsi="宋体" w:cs="宋体"/>
                <w:b w:val="0"/>
                <w:i w:val="0"/>
                <w:color w:val="000000"/>
                <w:sz w:val="14"/>
              </w:rPr>
              <w:t xml:space="preserve">91.68</w:t>
            </w:r>
          </w:p>
        </w:tc>
        <w:tc>
          <w:tcPr>
            <w:tcW w:w="1160" w:type="dxa"/>
            <w:tcBorders/>
            <w:vAlign w:val="center"/>
          </w:tcPr>
          <w:p>
            <w:pPr>
              <w:jc w:val="right"/>
            </w:pPr>
            <w:r>
              <w:rPr>
                <w:rFonts w:ascii="宋体" w:eastAsia="宋体" w:hAnsi="宋体" w:cs="宋体"/>
                <w:b w:val="0"/>
                <w:i w:val="0"/>
                <w:color w:val="000000"/>
                <w:sz w:val="14"/>
              </w:rPr>
              <w:t xml:space="preserve">86.91</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03</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67.72</w:t>
            </w:r>
          </w:p>
        </w:tc>
        <w:tc>
          <w:tcPr>
            <w:tcW w:w="1160" w:type="dxa"/>
            <w:tcBorders/>
            <w:vAlign w:val="center"/>
          </w:tcPr>
          <w:p>
            <w:pPr>
              <w:jc w:val="right"/>
            </w:pPr>
            <w:r>
              <w:rPr>
                <w:rFonts w:ascii="宋体" w:eastAsia="宋体" w:hAnsi="宋体" w:cs="宋体"/>
                <w:b w:val="0"/>
                <w:i w:val="0"/>
                <w:color w:val="000000"/>
                <w:sz w:val="14"/>
              </w:rPr>
              <w:t xml:space="preserve">67.72</w:t>
            </w:r>
          </w:p>
        </w:tc>
        <w:tc>
          <w:tcPr>
            <w:tcW w:w="1160" w:type="dxa"/>
            <w:tcBorders/>
            <w:vAlign w:val="center"/>
          </w:tcPr>
          <w:p>
            <w:pPr>
              <w:jc w:val="right"/>
            </w:pPr>
            <w:r>
              <w:rPr>
                <w:rFonts w:ascii="宋体" w:eastAsia="宋体" w:hAnsi="宋体" w:cs="宋体"/>
                <w:b w:val="0"/>
                <w:i w:val="0"/>
                <w:color w:val="000000"/>
                <w:sz w:val="14"/>
              </w:rPr>
              <w:t xml:space="preserve">64.96</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03</w:t>
            </w:r>
          </w:p>
        </w:tc>
        <w:tc>
          <w:tcPr>
            <w:tcW w:w="380" w:type="dxa"/>
            <w:tcBorders/>
            <w:vAlign w:val="center"/>
          </w:tcPr>
          <w:p>
            <w:pPr>
              <w:jc w:val="left"/>
            </w:pPr>
            <w:r>
              <w:rPr>
                <w:rFonts w:ascii="宋体" w:eastAsia="宋体" w:hAnsi="宋体" w:cs="宋体"/>
                <w:b w:val="0"/>
                <w:i w:val="0"/>
                <w:color w:val="000000"/>
                <w:sz w:val="14"/>
              </w:rPr>
              <w:t xml:space="preserve">06</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政务公开审批</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9.84</w:t>
            </w:r>
          </w:p>
        </w:tc>
        <w:tc>
          <w:tcPr>
            <w:tcW w:w="1160" w:type="dxa"/>
            <w:tcBorders/>
            <w:vAlign w:val="center"/>
          </w:tcPr>
          <w:p>
            <w:pPr>
              <w:jc w:val="right"/>
            </w:pPr>
            <w:r>
              <w:rPr>
                <w:rFonts w:ascii="宋体" w:eastAsia="宋体" w:hAnsi="宋体" w:cs="宋体"/>
                <w:b w:val="0"/>
                <w:i w:val="0"/>
                <w:color w:val="000000"/>
                <w:sz w:val="14"/>
              </w:rPr>
              <w:t xml:space="preserve">9.84</w:t>
            </w:r>
          </w:p>
        </w:tc>
        <w:tc>
          <w:tcPr>
            <w:tcW w:w="1160" w:type="dxa"/>
            <w:tcBorders/>
            <w:vAlign w:val="center"/>
          </w:tcPr>
          <w:p>
            <w:pPr>
              <w:jc w:val="right"/>
            </w:pPr>
            <w:r>
              <w:rPr>
                <w:rFonts w:ascii="宋体" w:eastAsia="宋体" w:hAnsi="宋体" w:cs="宋体"/>
                <w:b w:val="0"/>
                <w:i w:val="0"/>
                <w:color w:val="000000"/>
                <w:sz w:val="14"/>
              </w:rPr>
              <w:t xml:space="preserve">9.84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7.20</w:t>
            </w:r>
          </w:p>
        </w:tc>
        <w:tc>
          <w:tcPr>
            <w:tcW w:w="1160" w:type="dxa"/>
            <w:tcBorders/>
            <w:vAlign w:val="center"/>
          </w:tcPr>
          <w:p>
            <w:pPr>
              <w:jc w:val="right"/>
            </w:pPr>
            <w:r>
              <w:rPr>
                <w:rFonts w:ascii="宋体" w:eastAsia="宋体" w:hAnsi="宋体" w:cs="宋体"/>
                <w:b w:val="0"/>
                <w:i w:val="0"/>
                <w:color w:val="000000"/>
                <w:sz w:val="14"/>
              </w:rPr>
              <w:t xml:space="preserve">7.20</w:t>
            </w:r>
          </w:p>
        </w:tc>
        <w:tc>
          <w:tcPr>
            <w:tcW w:w="1160" w:type="dxa"/>
            <w:tcBorders/>
            <w:vAlign w:val="center"/>
          </w:tcPr>
          <w:p>
            <w:pPr>
              <w:jc w:val="right"/>
            </w:pPr>
            <w:r>
              <w:rPr>
                <w:rFonts w:ascii="宋体" w:eastAsia="宋体" w:hAnsi="宋体" w:cs="宋体"/>
                <w:b w:val="0"/>
                <w:i w:val="0"/>
                <w:color w:val="000000"/>
                <w:sz w:val="14"/>
              </w:rPr>
              <w:t xml:space="preserve">7.20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91.68</w:t>
            </w:r>
          </w:p>
        </w:tc>
        <w:tc>
          <w:tcPr>
            <w:tcW w:w="1440" w:type="dxa"/>
            <w:tcBorders/>
            <w:vAlign w:val="center"/>
          </w:tcPr>
          <w:p>
            <w:pPr>
              <w:jc w:val="right"/>
            </w:pPr>
            <w:r>
              <w:rPr>
                <w:rFonts w:ascii="宋体" w:eastAsia="宋体" w:hAnsi="宋体" w:cs="宋体"/>
                <w:b w:val="0"/>
                <w:i w:val="0"/>
                <w:color w:val="000000"/>
                <w:sz w:val="17"/>
              </w:rPr>
              <w:t xml:space="preserve">89.14</w:t>
            </w:r>
          </w:p>
        </w:tc>
        <w:tc>
          <w:tcPr>
            <w:tcW w:w="1478" w:type="dxa"/>
            <w:tcBorders/>
            <w:vAlign w:val="center"/>
          </w:tcPr>
          <w:p>
            <w:pPr>
              <w:jc w:val="right"/>
            </w:pPr>
            <w:r>
              <w:rPr>
                <w:rFonts w:ascii="宋体" w:eastAsia="宋体" w:hAnsi="宋体" w:cs="宋体"/>
                <w:b w:val="0"/>
                <w:i w:val="0"/>
                <w:color w:val="000000"/>
                <w:sz w:val="17"/>
              </w:rPr>
              <w:t xml:space="preserve">2.54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2.23</w:t>
            </w:r>
          </w:p>
        </w:tc>
        <w:tc>
          <w:tcPr>
            <w:tcW w:w="1440" w:type="dxa"/>
            <w:tcBorders/>
            <w:vAlign w:val="center"/>
          </w:tcPr>
          <w:p>
            <w:pPr>
              <w:jc w:val="right"/>
            </w:pPr>
            <w:r>
              <w:rPr>
                <w:rFonts w:ascii="宋体" w:eastAsia="宋体" w:hAnsi="宋体" w:cs="宋体"/>
                <w:b w:val="0"/>
                <w:i w:val="0"/>
                <w:color w:val="000000"/>
                <w:sz w:val="17"/>
              </w:rPr>
              <w:t xml:space="preserve">2.23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4.52</w:t>
            </w:r>
          </w:p>
        </w:tc>
        <w:tc>
          <w:tcPr>
            <w:tcW w:w="1440" w:type="dxa"/>
            <w:tcBorders/>
            <w:vAlign w:val="center"/>
          </w:tcPr>
          <w:p>
            <w:pPr>
              <w:jc w:val="right"/>
            </w:pPr>
            <w:r>
              <w:rPr>
                <w:rFonts w:ascii="宋体" w:eastAsia="宋体" w:hAnsi="宋体" w:cs="宋体"/>
                <w:b w:val="0"/>
                <w:i w:val="0"/>
                <w:color w:val="000000"/>
                <w:sz w:val="17"/>
              </w:rPr>
              <w:t xml:space="preserve">4.52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59.89</w:t>
            </w:r>
          </w:p>
        </w:tc>
        <w:tc>
          <w:tcPr>
            <w:tcW w:w="1440" w:type="dxa"/>
            <w:tcBorders/>
            <w:vAlign w:val="center"/>
          </w:tcPr>
          <w:p>
            <w:pPr>
              <w:jc w:val="right"/>
            </w:pPr>
            <w:r>
              <w:rPr>
                <w:rFonts w:ascii="宋体" w:eastAsia="宋体" w:hAnsi="宋体" w:cs="宋体"/>
                <w:b w:val="0"/>
                <w:i w:val="0"/>
                <w:color w:val="000000"/>
                <w:sz w:val="17"/>
              </w:rPr>
              <w:t xml:space="preserve">59.89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1.04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9.84</w:t>
            </w:r>
          </w:p>
        </w:tc>
        <w:tc>
          <w:tcPr>
            <w:tcW w:w="1440" w:type="dxa"/>
            <w:tcBorders/>
            <w:vAlign w:val="center"/>
          </w:tcPr>
          <w:p>
            <w:pPr>
              <w:jc w:val="right"/>
            </w:pPr>
            <w:r>
              <w:rPr>
                <w:rFonts w:ascii="宋体" w:eastAsia="宋体" w:hAnsi="宋体" w:cs="宋体"/>
                <w:b w:val="0"/>
                <w:i w:val="0"/>
                <w:color w:val="000000"/>
                <w:sz w:val="17"/>
              </w:rPr>
              <w:t xml:space="preserve">9.84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40" w:type="dxa"/>
            <w:tcBorders/>
            <w:vAlign w:val="center"/>
          </w:tcPr>
          <w:p>
            <w:pPr>
              <w:jc w:val="right"/>
            </w:pPr>
            <w:r>
              <w:rPr>
                <w:rFonts w:ascii="宋体" w:eastAsia="宋体" w:hAnsi="宋体" w:cs="宋体"/>
                <w:b w:val="0"/>
                <w:i w:val="0"/>
                <w:color w:val="000000"/>
                <w:sz w:val="17"/>
              </w:rPr>
              <w:t xml:space="preserve">4.91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7.20</w:t>
            </w:r>
          </w:p>
        </w:tc>
        <w:tc>
          <w:tcPr>
            <w:tcW w:w="1440" w:type="dxa"/>
            <w:tcBorders/>
            <w:vAlign w:val="center"/>
          </w:tcPr>
          <w:p>
            <w:pPr>
              <w:jc w:val="right"/>
            </w:pPr>
            <w:r>
              <w:rPr>
                <w:rFonts w:ascii="宋体" w:eastAsia="宋体" w:hAnsi="宋体" w:cs="宋体"/>
                <w:b w:val="0"/>
                <w:i w:val="0"/>
                <w:color w:val="000000"/>
                <w:sz w:val="17"/>
              </w:rPr>
              <w:t xml:space="preserve">7.20</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155.48</w:t>
            </w:r>
          </w:p>
        </w:tc>
        <w:tc>
          <w:tcPr>
            <w:tcW w:w="920" w:type="dxa"/>
            <w:tcBorders/>
            <w:vAlign w:val="center"/>
          </w:tcPr>
          <w:p>
            <w:pPr>
              <w:jc w:val="right"/>
            </w:pPr>
            <w:r>
              <w:rPr>
                <w:rFonts w:ascii="宋体" w:eastAsia="宋体" w:hAnsi="宋体" w:cs="宋体"/>
                <w:b w:val="0"/>
                <w:i w:val="0"/>
                <w:color w:val="000000"/>
                <w:sz w:val="11"/>
              </w:rPr>
              <w:t xml:space="preserve">155.48</w:t>
            </w:r>
          </w:p>
        </w:tc>
        <w:tc>
          <w:tcPr>
            <w:tcW w:w="920" w:type="dxa"/>
            <w:tcBorders/>
            <w:vAlign w:val="center"/>
          </w:tcPr>
          <w:p>
            <w:pPr>
              <w:jc w:val="right"/>
            </w:pPr>
            <w:r>
              <w:rPr>
                <w:rFonts w:ascii="宋体" w:eastAsia="宋体" w:hAnsi="宋体" w:cs="宋体"/>
                <w:b w:val="0"/>
                <w:i w:val="0"/>
                <w:color w:val="000000"/>
                <w:sz w:val="11"/>
              </w:rPr>
              <w:t xml:space="preserve">155.48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222</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三门峡市陕州区政务和大数据服务中心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155.48</w:t>
            </w:r>
          </w:p>
        </w:tc>
        <w:tc>
          <w:tcPr>
            <w:tcW w:w="920" w:type="dxa"/>
            <w:tcBorders/>
            <w:vAlign w:val="center"/>
          </w:tcPr>
          <w:p>
            <w:pPr>
              <w:jc w:val="right"/>
            </w:pPr>
            <w:r>
              <w:rPr>
                <w:rFonts w:ascii="宋体" w:eastAsia="宋体" w:hAnsi="宋体" w:cs="宋体"/>
                <w:b w:val="0"/>
                <w:i w:val="0"/>
                <w:color w:val="000000"/>
                <w:sz w:val="11"/>
              </w:rPr>
              <w:t xml:space="preserve">155.48</w:t>
            </w:r>
          </w:p>
        </w:tc>
        <w:tc>
          <w:tcPr>
            <w:tcW w:w="920" w:type="dxa"/>
            <w:tcBorders/>
            <w:vAlign w:val="center"/>
          </w:tcPr>
          <w:p>
            <w:pPr>
              <w:jc w:val="right"/>
            </w:pPr>
            <w:r>
              <w:rPr>
                <w:rFonts w:ascii="宋体" w:eastAsia="宋体" w:hAnsi="宋体" w:cs="宋体"/>
                <w:b w:val="0"/>
                <w:i w:val="0"/>
                <w:color w:val="000000"/>
                <w:sz w:val="11"/>
              </w:rPr>
              <w:t xml:space="preserve">155.48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0.55</w:t>
            </w:r>
          </w:p>
        </w:tc>
        <w:tc>
          <w:tcPr>
            <w:tcW w:w="920" w:type="dxa"/>
            <w:tcBorders/>
            <w:vAlign w:val="center"/>
          </w:tcPr>
          <w:p>
            <w:pPr>
              <w:jc w:val="right"/>
            </w:pPr>
            <w:r>
              <w:rPr>
                <w:rFonts w:ascii="宋体" w:eastAsia="宋体" w:hAnsi="宋体" w:cs="宋体"/>
                <w:b w:val="0"/>
                <w:i w:val="0"/>
                <w:color w:val="000000"/>
                <w:sz w:val="11"/>
              </w:rPr>
              <w:t xml:space="preserve">0.55</w:t>
            </w:r>
          </w:p>
        </w:tc>
        <w:tc>
          <w:tcPr>
            <w:tcW w:w="920" w:type="dxa"/>
            <w:tcBorders/>
            <w:vAlign w:val="center"/>
          </w:tcPr>
          <w:p>
            <w:pPr>
              <w:jc w:val="right"/>
            </w:pPr>
            <w:r>
              <w:rPr>
                <w:rFonts w:ascii="宋体" w:eastAsia="宋体" w:hAnsi="宋体" w:cs="宋体"/>
                <w:b w:val="0"/>
                <w:i w:val="0"/>
                <w:color w:val="000000"/>
                <w:sz w:val="11"/>
              </w:rPr>
              <w:t xml:space="preserve">0.55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2.23</w:t>
            </w:r>
          </w:p>
        </w:tc>
        <w:tc>
          <w:tcPr>
            <w:tcW w:w="920" w:type="dxa"/>
            <w:tcBorders/>
            <w:vAlign w:val="center"/>
          </w:tcPr>
          <w:p>
            <w:pPr>
              <w:jc w:val="right"/>
            </w:pPr>
            <w:r>
              <w:rPr>
                <w:rFonts w:ascii="宋体" w:eastAsia="宋体" w:hAnsi="宋体" w:cs="宋体"/>
                <w:b w:val="0"/>
                <w:i w:val="0"/>
                <w:color w:val="000000"/>
                <w:sz w:val="11"/>
              </w:rPr>
              <w:t xml:space="preserve">2.23</w:t>
            </w:r>
          </w:p>
        </w:tc>
        <w:tc>
          <w:tcPr>
            <w:tcW w:w="920" w:type="dxa"/>
            <w:tcBorders/>
            <w:vAlign w:val="center"/>
          </w:tcPr>
          <w:p>
            <w:pPr>
              <w:jc w:val="right"/>
            </w:pPr>
            <w:r>
              <w:rPr>
                <w:rFonts w:ascii="宋体" w:eastAsia="宋体" w:hAnsi="宋体" w:cs="宋体"/>
                <w:b w:val="0"/>
                <w:i w:val="0"/>
                <w:color w:val="000000"/>
                <w:sz w:val="11"/>
              </w:rPr>
              <w:t xml:space="preserve">2.23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4.52</w:t>
            </w:r>
          </w:p>
        </w:tc>
        <w:tc>
          <w:tcPr>
            <w:tcW w:w="920" w:type="dxa"/>
            <w:tcBorders/>
            <w:vAlign w:val="center"/>
          </w:tcPr>
          <w:p>
            <w:pPr>
              <w:jc w:val="right"/>
            </w:pPr>
            <w:r>
              <w:rPr>
                <w:rFonts w:ascii="宋体" w:eastAsia="宋体" w:hAnsi="宋体" w:cs="宋体"/>
                <w:b w:val="0"/>
                <w:i w:val="0"/>
                <w:color w:val="000000"/>
                <w:sz w:val="11"/>
              </w:rPr>
              <w:t xml:space="preserve">4.52</w:t>
            </w:r>
          </w:p>
        </w:tc>
        <w:tc>
          <w:tcPr>
            <w:tcW w:w="920" w:type="dxa"/>
            <w:tcBorders/>
            <w:vAlign w:val="center"/>
          </w:tcPr>
          <w:p>
            <w:pPr>
              <w:jc w:val="right"/>
            </w:pPr>
            <w:r>
              <w:rPr>
                <w:rFonts w:ascii="宋体" w:eastAsia="宋体" w:hAnsi="宋体" w:cs="宋体"/>
                <w:b w:val="0"/>
                <w:i w:val="0"/>
                <w:color w:val="000000"/>
                <w:sz w:val="11"/>
              </w:rPr>
              <w:t xml:space="preserve">4.52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59.89</w:t>
            </w:r>
          </w:p>
        </w:tc>
        <w:tc>
          <w:tcPr>
            <w:tcW w:w="920" w:type="dxa"/>
            <w:tcBorders/>
            <w:vAlign w:val="center"/>
          </w:tcPr>
          <w:p>
            <w:pPr>
              <w:jc w:val="right"/>
            </w:pPr>
            <w:r>
              <w:rPr>
                <w:rFonts w:ascii="宋体" w:eastAsia="宋体" w:hAnsi="宋体" w:cs="宋体"/>
                <w:b w:val="0"/>
                <w:i w:val="0"/>
                <w:color w:val="000000"/>
                <w:sz w:val="11"/>
              </w:rPr>
              <w:t xml:space="preserve">59.89</w:t>
            </w:r>
          </w:p>
        </w:tc>
        <w:tc>
          <w:tcPr>
            <w:tcW w:w="920" w:type="dxa"/>
            <w:tcBorders/>
            <w:vAlign w:val="center"/>
          </w:tcPr>
          <w:p>
            <w:pPr>
              <w:jc w:val="right"/>
            </w:pPr>
            <w:r>
              <w:rPr>
                <w:rFonts w:ascii="宋体" w:eastAsia="宋体" w:hAnsi="宋体" w:cs="宋体"/>
                <w:b w:val="0"/>
                <w:i w:val="0"/>
                <w:color w:val="000000"/>
                <w:sz w:val="11"/>
              </w:rPr>
              <w:t xml:space="preserve">59.89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1.04</w:t>
            </w:r>
          </w:p>
        </w:tc>
        <w:tc>
          <w:tcPr>
            <w:tcW w:w="920" w:type="dxa"/>
            <w:tcBorders/>
            <w:vAlign w:val="center"/>
          </w:tcPr>
          <w:p>
            <w:pPr>
              <w:jc w:val="right"/>
            </w:pPr>
            <w:r>
              <w:rPr>
                <w:rFonts w:ascii="宋体" w:eastAsia="宋体" w:hAnsi="宋体" w:cs="宋体"/>
                <w:b w:val="0"/>
                <w:i w:val="0"/>
                <w:color w:val="000000"/>
                <w:sz w:val="11"/>
              </w:rPr>
              <w:t xml:space="preserve">1.04</w:t>
            </w:r>
          </w:p>
        </w:tc>
        <w:tc>
          <w:tcPr>
            <w:tcW w:w="920" w:type="dxa"/>
            <w:tcBorders/>
            <w:vAlign w:val="center"/>
          </w:tcPr>
          <w:p>
            <w:pPr>
              <w:jc w:val="right"/>
            </w:pPr>
            <w:r>
              <w:rPr>
                <w:rFonts w:ascii="宋体" w:eastAsia="宋体" w:hAnsi="宋体" w:cs="宋体"/>
                <w:b w:val="0"/>
                <w:i w:val="0"/>
                <w:color w:val="000000"/>
                <w:sz w:val="11"/>
              </w:rPr>
              <w:t xml:space="preserve">1.04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28.00</w:t>
            </w:r>
          </w:p>
        </w:tc>
        <w:tc>
          <w:tcPr>
            <w:tcW w:w="920" w:type="dxa"/>
            <w:tcBorders/>
            <w:vAlign w:val="center"/>
          </w:tcPr>
          <w:p>
            <w:pPr>
              <w:jc w:val="right"/>
            </w:pPr>
            <w:r>
              <w:rPr>
                <w:rFonts w:ascii="宋体" w:eastAsia="宋体" w:hAnsi="宋体" w:cs="宋体"/>
                <w:b w:val="0"/>
                <w:i w:val="0"/>
                <w:color w:val="000000"/>
                <w:sz w:val="11"/>
              </w:rPr>
              <w:t xml:space="preserve">28.00</w:t>
            </w:r>
          </w:p>
        </w:tc>
        <w:tc>
          <w:tcPr>
            <w:tcW w:w="920" w:type="dxa"/>
            <w:tcBorders/>
            <w:vAlign w:val="center"/>
          </w:tcPr>
          <w:p>
            <w:pPr>
              <w:jc w:val="right"/>
            </w:pPr>
            <w:r>
              <w:rPr>
                <w:rFonts w:ascii="宋体" w:eastAsia="宋体" w:hAnsi="宋体" w:cs="宋体"/>
                <w:b w:val="0"/>
                <w:i w:val="0"/>
                <w:color w:val="000000"/>
                <w:sz w:val="11"/>
              </w:rPr>
              <w:t xml:space="preserve">28.00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取暖费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5.80</w:t>
            </w:r>
          </w:p>
        </w:tc>
        <w:tc>
          <w:tcPr>
            <w:tcW w:w="920" w:type="dxa"/>
            <w:tcBorders/>
            <w:vAlign w:val="center"/>
          </w:tcPr>
          <w:p>
            <w:pPr>
              <w:jc w:val="right"/>
            </w:pPr>
            <w:r>
              <w:rPr>
                <w:rFonts w:ascii="宋体" w:eastAsia="宋体" w:hAnsi="宋体" w:cs="宋体"/>
                <w:b w:val="0"/>
                <w:i w:val="0"/>
                <w:color w:val="000000"/>
                <w:sz w:val="11"/>
              </w:rPr>
              <w:t xml:space="preserve">5.80</w:t>
            </w:r>
          </w:p>
        </w:tc>
        <w:tc>
          <w:tcPr>
            <w:tcW w:w="920" w:type="dxa"/>
            <w:tcBorders/>
            <w:vAlign w:val="center"/>
          </w:tcPr>
          <w:p>
            <w:pPr>
              <w:jc w:val="right"/>
            </w:pPr>
            <w:r>
              <w:rPr>
                <w:rFonts w:ascii="宋体" w:eastAsia="宋体" w:hAnsi="宋体" w:cs="宋体"/>
                <w:b w:val="0"/>
                <w:i w:val="0"/>
                <w:color w:val="000000"/>
                <w:sz w:val="11"/>
              </w:rPr>
              <w:t xml:space="preserve">5.80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09</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jc w:val="right"/>
            </w:pPr>
            <w:r>
              <w:rPr>
                <w:rFonts w:ascii="宋体" w:eastAsia="宋体" w:hAnsi="宋体" w:cs="宋体"/>
                <w:b w:val="0"/>
                <w:i w:val="0"/>
                <w:color w:val="000000"/>
                <w:sz w:val="11"/>
              </w:rPr>
              <w:t xml:space="preserve">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31</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39</w:t>
            </w:r>
          </w:p>
        </w:tc>
        <w:tc>
          <w:tcPr>
            <w:tcW w:w="920" w:type="dxa"/>
            <w:tcBorders/>
            <w:vAlign w:val="center"/>
          </w:tcPr>
          <w:p>
            <w:pPr>
              <w:jc w:val="left"/>
            </w:pPr>
            <w:r>
              <w:rPr>
                <w:rFonts w:ascii="宋体" w:eastAsia="宋体" w:hAnsi="宋体" w:cs="宋体"/>
                <w:b w:val="0"/>
                <w:i w:val="0"/>
                <w:color w:val="000000"/>
                <w:sz w:val="11"/>
              </w:rPr>
              <w:t xml:space="preserve">其他交通费用</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9.84</w:t>
            </w:r>
          </w:p>
        </w:tc>
        <w:tc>
          <w:tcPr>
            <w:tcW w:w="920" w:type="dxa"/>
            <w:tcBorders/>
            <w:vAlign w:val="center"/>
          </w:tcPr>
          <w:p>
            <w:pPr>
              <w:jc w:val="right"/>
            </w:pPr>
            <w:r>
              <w:rPr>
                <w:rFonts w:ascii="宋体" w:eastAsia="宋体" w:hAnsi="宋体" w:cs="宋体"/>
                <w:b w:val="0"/>
                <w:i w:val="0"/>
                <w:color w:val="000000"/>
                <w:sz w:val="11"/>
              </w:rPr>
              <w:t xml:space="preserve">9.84</w:t>
            </w:r>
          </w:p>
        </w:tc>
        <w:tc>
          <w:tcPr>
            <w:tcW w:w="920" w:type="dxa"/>
            <w:tcBorders/>
            <w:vAlign w:val="center"/>
          </w:tcPr>
          <w:p>
            <w:pPr>
              <w:jc w:val="right"/>
            </w:pPr>
            <w:r>
              <w:rPr>
                <w:rFonts w:ascii="宋体" w:eastAsia="宋体" w:hAnsi="宋体" w:cs="宋体"/>
                <w:b w:val="0"/>
                <w:i w:val="0"/>
                <w:color w:val="000000"/>
                <w:sz w:val="11"/>
              </w:rPr>
              <w:t xml:space="preserve">9.84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4.91</w:t>
            </w:r>
          </w:p>
        </w:tc>
        <w:tc>
          <w:tcPr>
            <w:tcW w:w="920" w:type="dxa"/>
            <w:tcBorders/>
            <w:vAlign w:val="center"/>
          </w:tcPr>
          <w:p>
            <w:pPr>
              <w:jc w:val="right"/>
            </w:pPr>
            <w:r>
              <w:rPr>
                <w:rFonts w:ascii="宋体" w:eastAsia="宋体" w:hAnsi="宋体" w:cs="宋体"/>
                <w:b w:val="0"/>
                <w:i w:val="0"/>
                <w:color w:val="000000"/>
                <w:sz w:val="11"/>
              </w:rPr>
              <w:t xml:space="preserve">4.91</w:t>
            </w:r>
          </w:p>
        </w:tc>
        <w:tc>
          <w:tcPr>
            <w:tcW w:w="920" w:type="dxa"/>
            <w:tcBorders/>
            <w:vAlign w:val="center"/>
          </w:tcPr>
          <w:p>
            <w:pPr>
              <w:jc w:val="right"/>
            </w:pPr>
            <w:r>
              <w:rPr>
                <w:rFonts w:ascii="宋体" w:eastAsia="宋体" w:hAnsi="宋体" w:cs="宋体"/>
                <w:b w:val="0"/>
                <w:i w:val="0"/>
                <w:color w:val="000000"/>
                <w:sz w:val="11"/>
              </w:rPr>
              <w:t xml:space="preserve">4.91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7.20</w:t>
            </w:r>
          </w:p>
        </w:tc>
        <w:tc>
          <w:tcPr>
            <w:tcW w:w="920" w:type="dxa"/>
            <w:tcBorders/>
            <w:vAlign w:val="center"/>
          </w:tcPr>
          <w:p>
            <w:pPr>
              <w:jc w:val="right"/>
            </w:pPr>
            <w:r>
              <w:rPr>
                <w:rFonts w:ascii="宋体" w:eastAsia="宋体" w:hAnsi="宋体" w:cs="宋体"/>
                <w:b w:val="0"/>
                <w:i w:val="0"/>
                <w:color w:val="000000"/>
                <w:sz w:val="11"/>
              </w:rPr>
              <w:t xml:space="preserve">7.20</w:t>
            </w:r>
          </w:p>
        </w:tc>
        <w:tc>
          <w:tcPr>
            <w:tcW w:w="920" w:type="dxa"/>
            <w:tcBorders/>
            <w:vAlign w:val="center"/>
          </w:tcPr>
          <w:p>
            <w:pPr>
              <w:jc w:val="right"/>
            </w:pPr>
            <w:r>
              <w:rPr>
                <w:rFonts w:ascii="宋体" w:eastAsia="宋体" w:hAnsi="宋体" w:cs="宋体"/>
                <w:b w:val="0"/>
                <w:i w:val="0"/>
                <w:color w:val="000000"/>
                <w:sz w:val="11"/>
              </w:rPr>
              <w:t xml:space="preserve">7.20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4.00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3.50</w:t>
            </w: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3.50</w:t>
            </w:r>
          </w:p>
        </w:tc>
        <w:tc>
          <w:tcPr>
            <w:tcW w:w="2358" w:type="dxa"/>
            <w:tcBorders/>
            <w:vAlign w:val="center"/>
          </w:tcPr>
          <w:p>
            <w:pPr>
              <w:jc w:val="right"/>
            </w:pPr>
            <w:r>
              <w:rPr>
                <w:rFonts w:ascii="宋体" w:eastAsia="宋体" w:hAnsi="宋体" w:cs="宋体"/>
                <w:b w:val="0"/>
                <w:i w:val="0"/>
                <w:color w:val="000000"/>
                <w:sz w:val="27"/>
              </w:rPr>
              <w:t xml:space="preserve">0.50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222</w:t>
            </w:r>
          </w:p>
        </w:tc>
        <w:tc>
          <w:tcPr>
            <w:tcW w:w="1160" w:type="dxa"/>
            <w:tcBorders/>
            <w:vAlign w:val="center"/>
          </w:tcPr>
          <w:p>
            <w:pPr>
              <w:jc w:val="left"/>
            </w:pPr>
            <w:r>
              <w:rPr>
                <w:rFonts w:ascii="宋体" w:eastAsia="宋体" w:hAnsi="宋体" w:cs="宋体"/>
                <w:b w:val="0"/>
                <w:i w:val="0"/>
                <w:color w:val="000000"/>
                <w:sz w:val="14"/>
              </w:rPr>
              <w:t xml:space="preserve">三门峡市陕州区政务和大数据服务中心</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jc w:val="right"/>
            </w:pPr>
            <w:r>
              <w:rPr>
                <w:rFonts w:ascii="宋体" w:eastAsia="宋体" w:hAnsi="宋体" w:cs="宋体"/>
                <w:b w:val="0"/>
                <w:i w:val="0"/>
                <w:color w:val="000000"/>
                <w:sz w:val="14"/>
              </w:rPr>
              <w:t xml:space="preserve">63.80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2024年度网络维护费及办公经费</w:t>
            </w:r>
          </w:p>
        </w:tc>
        <w:tc>
          <w:tcPr>
            <w:tcW w:w="1160" w:type="dxa"/>
            <w:tcBorders/>
            <w:vAlign w:val="center"/>
          </w:tcPr>
          <w:p>
            <w:pPr>
              <w:jc w:val="left"/>
            </w:pPr>
            <w:r>
              <w:rPr>
                <w:rFonts w:ascii="宋体" w:eastAsia="宋体" w:hAnsi="宋体" w:cs="宋体"/>
                <w:b w:val="0"/>
                <w:i w:val="0"/>
                <w:color w:val="000000"/>
                <w:sz w:val="14"/>
              </w:rPr>
              <w:t xml:space="preserve">三门峡市陕州区政务和大数据服务中心</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jc w:val="right"/>
            </w:pPr>
            <w:r>
              <w:rPr>
                <w:rFonts w:ascii="宋体" w:eastAsia="宋体" w:hAnsi="宋体" w:cs="宋体"/>
                <w:b w:val="0"/>
                <w:i w:val="0"/>
                <w:color w:val="000000"/>
                <w:sz w:val="14"/>
              </w:rPr>
              <w:t xml:space="preserve">20.00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2024年度电费</w:t>
            </w:r>
          </w:p>
        </w:tc>
        <w:tc>
          <w:tcPr>
            <w:tcW w:w="1160" w:type="dxa"/>
            <w:tcBorders/>
            <w:vAlign w:val="center"/>
          </w:tcPr>
          <w:p>
            <w:pPr>
              <w:jc w:val="left"/>
            </w:pPr>
            <w:r>
              <w:rPr>
                <w:rFonts w:ascii="宋体" w:eastAsia="宋体" w:hAnsi="宋体" w:cs="宋体"/>
                <w:b w:val="0"/>
                <w:i w:val="0"/>
                <w:color w:val="000000"/>
                <w:sz w:val="14"/>
              </w:rPr>
              <w:t xml:space="preserve">三门峡市陕州区政务和大数据服务中心</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2024年度7名劳务派遣人员工资</w:t>
            </w:r>
          </w:p>
        </w:tc>
        <w:tc>
          <w:tcPr>
            <w:tcW w:w="1160" w:type="dxa"/>
            <w:tcBorders/>
            <w:vAlign w:val="center"/>
          </w:tcPr>
          <w:p>
            <w:pPr>
              <w:jc w:val="left"/>
            </w:pPr>
            <w:r>
              <w:rPr>
                <w:rFonts w:ascii="宋体" w:eastAsia="宋体" w:hAnsi="宋体" w:cs="宋体"/>
                <w:b w:val="0"/>
                <w:i w:val="0"/>
                <w:color w:val="000000"/>
                <w:sz w:val="14"/>
              </w:rPr>
              <w:t xml:space="preserve">三门峡市陕州区政务和大数据服务中心</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2024年度暖气费</w:t>
            </w:r>
          </w:p>
        </w:tc>
        <w:tc>
          <w:tcPr>
            <w:tcW w:w="1160" w:type="dxa"/>
            <w:tcBorders/>
            <w:vAlign w:val="center"/>
          </w:tcPr>
          <w:p>
            <w:pPr>
              <w:jc w:val="left"/>
            </w:pPr>
            <w:r>
              <w:rPr>
                <w:rFonts w:ascii="宋体" w:eastAsia="宋体" w:hAnsi="宋体" w:cs="宋体"/>
                <w:b w:val="0"/>
                <w:i w:val="0"/>
                <w:color w:val="000000"/>
                <w:sz w:val="14"/>
              </w:rPr>
              <w:t xml:space="preserve">三门峡市陕州区政务和大数据服务中心</w:t>
            </w:r>
          </w:p>
        </w:tc>
        <w:tc>
          <w:tcPr>
            <w:tcW w:w="1160" w:type="dxa"/>
            <w:tcBorders/>
            <w:vAlign w:val="center"/>
          </w:tcPr>
          <w:p>
            <w:pPr>
              <w:jc w:val="right"/>
            </w:pPr>
            <w:r>
              <w:rPr>
                <w:rFonts w:ascii="宋体" w:eastAsia="宋体" w:hAnsi="宋体" w:cs="宋体"/>
                <w:b w:val="0"/>
                <w:i w:val="0"/>
                <w:color w:val="000000"/>
                <w:sz w:val="14"/>
              </w:rPr>
              <w:t xml:space="preserve">5.80</w:t>
            </w:r>
          </w:p>
        </w:tc>
        <w:tc>
          <w:tcPr>
            <w:tcW w:w="1160" w:type="dxa"/>
            <w:tcBorders/>
            <w:vAlign w:val="center"/>
          </w:tcPr>
          <w:p>
            <w:pPr>
              <w:jc w:val="right"/>
            </w:pPr>
            <w:r>
              <w:rPr>
                <w:rFonts w:ascii="宋体" w:eastAsia="宋体" w:hAnsi="宋体" w:cs="宋体"/>
                <w:b w:val="0"/>
                <w:i w:val="0"/>
                <w:color w:val="000000"/>
                <w:sz w:val="14"/>
              </w:rPr>
              <w:t xml:space="preserve">5.80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部门：三门峡市陕州区政务和大数据服务中心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2.54</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1.50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1.04</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8460" w:type="dxa"/>
        <w:tblInd w:w="96" w:type="dxa"/>
        <w:tblCellMar>
          <w:top w:w="0" w:type="dxa"/>
          <w:left w:w="108" w:type="dxa"/>
          <w:bottom w:w="0" w:type="dxa"/>
          <w:right w:w="108" w:type="dxa"/>
        </w:tblCellMar>
        <w:tblLook w:val="0000" w:firstRow="0" w:lastRow="0" w:firstColumn="0" w:lastColumn="0" w:noHBand="0" w:noVBand="0"/>
      </w:tblPr>
      <w:tblGrid>
        <w:gridCol w:w="1216"/>
        <w:gridCol w:w="1304"/>
        <w:gridCol w:w="1979"/>
        <w:gridCol w:w="1055"/>
        <w:gridCol w:w="2906"/>
      </w:tblGrid>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tcBorders>
              <w:top w:val="nil"/>
              <w:left w:val="nil"/>
              <w:bottom w:val="nil"/>
              <w:right w:val="nil"/>
            </w:tcBorders>
            <w:noWrap w:val="1"/>
            <w:vAlign w:val="center"/>
          </w:tcPr>
          <w:p>
            <w:pPr>
              <w:pStyle w:val="Normal_bd83b803-60e5-4c0d-b2e9-8f56cc39c073"/>
              <w:rPr>
                <w:rFonts w:ascii="宋体" w:eastAsia="宋体" w:hAnsi="宋体" w:cs="宋体" w:hint="eastAsia"/>
                <w:i w:val="0"/>
                <w:iCs w:val="0"/>
                <w:color w:val="000000"/>
                <w:sz w:val="22"/>
                <w:szCs w:val="22"/>
                <w:u w:val="none"/>
              </w:rPr>
            </w:pPr>
          </w:p>
        </w:tc>
        <w:tc>
          <w:tcPr>
            <w:tcW w:w="1304" w:type="dxa"/>
            <w:tcBorders>
              <w:top w:val="nil"/>
              <w:left w:val="nil"/>
              <w:bottom w:val="nil"/>
              <w:right w:val="nil"/>
            </w:tcBorders>
            <w:noWrap w:val="1"/>
            <w:vAlign w:val="center"/>
          </w:tcPr>
          <w:p>
            <w:pPr>
              <w:pStyle w:val="Normal_bd83b803-60e5-4c0d-b2e9-8f56cc39c073"/>
              <w:rPr>
                <w:rFonts w:ascii="宋体" w:eastAsia="宋体" w:hAnsi="宋体" w:cs="宋体" w:hint="eastAsia"/>
                <w:i w:val="0"/>
                <w:iCs w:val="0"/>
                <w:color w:val="000000"/>
                <w:sz w:val="22"/>
                <w:szCs w:val="22"/>
                <w:u w:val="none"/>
              </w:rPr>
            </w:pPr>
          </w:p>
        </w:tc>
        <w:tc>
          <w:tcPr>
            <w:tcW w:w="1979" w:type="dxa"/>
            <w:tcBorders>
              <w:top w:val="nil"/>
              <w:left w:val="nil"/>
              <w:bottom w:val="nil"/>
              <w:right w:val="nil"/>
            </w:tcBorders>
            <w:noWrap w:val="1"/>
            <w:vAlign w:val="center"/>
          </w:tcPr>
          <w:p>
            <w:pPr>
              <w:pStyle w:val="Normal_bd83b803-60e5-4c0d-b2e9-8f56cc39c073"/>
              <w:rPr>
                <w:rFonts w:ascii="宋体" w:eastAsia="宋体" w:hAnsi="宋体" w:cs="宋体" w:hint="eastAsia"/>
                <w:i w:val="0"/>
                <w:iCs w:val="0"/>
                <w:color w:val="000000"/>
                <w:sz w:val="22"/>
                <w:szCs w:val="22"/>
                <w:u w:val="none"/>
              </w:rPr>
            </w:pPr>
          </w:p>
        </w:tc>
        <w:tc>
          <w:tcPr>
            <w:tcW w:w="1055" w:type="dxa"/>
            <w:tcBorders>
              <w:top w:val="nil"/>
              <w:left w:val="nil"/>
              <w:bottom w:val="nil"/>
              <w:right w:val="nil"/>
            </w:tcBorders>
            <w:noWrap w:val="1"/>
            <w:vAlign w:val="center"/>
          </w:tcPr>
          <w:p>
            <w:pPr>
              <w:pStyle w:val="Normal_bd83b803-60e5-4c0d-b2e9-8f56cc39c073"/>
              <w:rPr>
                <w:rFonts w:ascii="宋体" w:eastAsia="宋体" w:hAnsi="宋体" w:cs="宋体" w:hint="eastAsia"/>
                <w:i w:val="0"/>
                <w:iCs w:val="0"/>
                <w:color w:val="000000"/>
                <w:sz w:val="22"/>
                <w:szCs w:val="22"/>
                <w:u w:val="none"/>
              </w:rPr>
            </w:pPr>
          </w:p>
        </w:tc>
        <w:tc>
          <w:tcPr>
            <w:tcW w:w="2916" w:type="dxa"/>
            <w:tcBorders>
              <w:top w:val="nil"/>
              <w:left w:val="nil"/>
              <w:bottom w:val="nil"/>
              <w:right w:val="nil"/>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8470" w:type="dxa"/>
            <w:gridSpan w:val="5"/>
            <w:tcBorders>
              <w:top w:val="nil"/>
              <w:left w:val="nil"/>
              <w:bottom w:val="nil"/>
              <w:right w:val="nil"/>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470" w:type="dxa"/>
            <w:gridSpan w:val="5"/>
            <w:tcBorders>
              <w:top w:val="nil"/>
              <w:left w:val="nil"/>
              <w:bottom w:val="nil"/>
              <w:right w:val="nil"/>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47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部门名称：三门峡市陕州区政务和大数据服务中心</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2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7254"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为政务和大数据提供服务；承担全区深化行政审批改革、审批服务便民化工作；承担全区大数据管理体系建设工作及全</w:t>
            </w:r>
            <w:r>
              <w:rPr>
                <w:rFonts w:ascii="宋体" w:eastAsia="宋体" w:hAnsi="宋体" w:cs="宋体"/>
                <w:i w:val="0"/>
                <w:iCs w:val="0"/>
                <w:color w:val="000000"/>
                <w:kern w:val="0"/>
                <w:sz w:val="18"/>
                <w:szCs w:val="18"/>
                <w:u w:val="none"/>
                <w:bdr w:val="none" w:sz="0" w:space="0" w:color="auto"/>
                <w:lang w:val="en-US" w:eastAsia="zh-CN" w:bidi="zh-HK"/>
              </w:rPr>
              <w:t xml:space="preserve">区</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一网通</w:t>
            </w:r>
            <w:r>
              <w:rPr>
                <w:rFonts w:ascii="宋体" w:eastAsia="宋体" w:hAnsi="宋体" w:cs="宋体"/>
                <w:i w:val="0"/>
                <w:iCs w:val="0"/>
                <w:color w:val="000000"/>
                <w:kern w:val="0"/>
                <w:sz w:val="18"/>
                <w:szCs w:val="18"/>
                <w:u w:val="none"/>
                <w:bdr w:val="none" w:sz="0" w:space="0" w:color="auto"/>
                <w:lang w:val="en-US" w:eastAsia="zh-CN" w:bidi="zh-HK"/>
              </w:rPr>
              <w:t xml:space="preserve">办</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前提</w:t>
            </w:r>
            <w:r>
              <w:rPr>
                <w:rFonts w:ascii="宋体" w:eastAsia="宋体" w:hAnsi="宋体" w:cs="宋体"/>
                <w:i w:val="0"/>
                <w:iCs w:val="0"/>
                <w:color w:val="000000"/>
                <w:kern w:val="0"/>
                <w:sz w:val="18"/>
                <w:szCs w:val="18"/>
                <w:u w:val="none"/>
                <w:bdr w:val="none" w:sz="0" w:space="0" w:color="auto"/>
                <w:lang w:val="en-US" w:eastAsia="zh-CN" w:bidi="zh-HK"/>
              </w:rPr>
              <w:t xml:space="preserve">下</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最多跑一</w:t>
            </w:r>
            <w:r>
              <w:rPr>
                <w:rFonts w:ascii="宋体" w:eastAsia="宋体" w:hAnsi="宋体" w:cs="宋体"/>
                <w:i w:val="0"/>
                <w:iCs w:val="0"/>
                <w:color w:val="000000"/>
                <w:kern w:val="0"/>
                <w:sz w:val="18"/>
                <w:szCs w:val="18"/>
                <w:u w:val="none"/>
                <w:bdr w:val="none" w:sz="0" w:space="0" w:color="auto"/>
                <w:lang w:val="en-US" w:eastAsia="zh-CN" w:bidi="zh-HK"/>
              </w:rPr>
              <w:t xml:space="preserve">次</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改革工作。</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w:t>
            </w:r>
            <w:r>
              <w:rPr>
                <w:rFonts w:ascii="宋体" w:eastAsia="宋体" w:hAnsi="宋体" w:cs="宋体"/>
                <w:i w:val="0"/>
                <w:iCs w:val="0"/>
                <w:color w:val="000000"/>
                <w:kern w:val="0"/>
                <w:sz w:val="18"/>
                <w:szCs w:val="18"/>
                <w:u w:val="none"/>
                <w:bdr w:val="none" w:sz="0" w:space="0" w:color="auto"/>
                <w:lang w:val="en-US" w:eastAsia="zh-CN" w:bidi="zh-HK"/>
              </w:rPr>
              <w:t xml:space="preserve">务</w:t>
            </w:r>
            <w:r>
              <w:rPr>
                <w:rFonts w:ascii="宋体" w:eastAsia="宋体" w:hAnsi="宋体" w:cs="宋体"/>
                <w:i w:val="0"/>
                <w:iCs w:val="0"/>
                <w:color w:val="000000"/>
                <w:kern w:val="0"/>
                <w:sz w:val="18"/>
                <w:szCs w:val="18"/>
                <w:u w:val="none"/>
                <w:bdr w:val="none" w:sz="0" w:space="0" w:color="auto"/>
                <w:lang w:val="en-US" w:eastAsia="zh-CN" w:bidi="zh-HK"/>
              </w:rPr>
              <w:t xml:space="preserve">1</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持续推</w:t>
            </w:r>
            <w:r>
              <w:rPr>
                <w:rFonts w:ascii="宋体" w:eastAsia="宋体" w:hAnsi="宋体" w:cs="宋体"/>
                <w:i w:val="0"/>
                <w:iCs w:val="0"/>
                <w:color w:val="000000"/>
                <w:kern w:val="0"/>
                <w:sz w:val="18"/>
                <w:szCs w:val="18"/>
                <w:u w:val="none"/>
                <w:bdr w:val="none" w:sz="0" w:space="0" w:color="auto"/>
                <w:lang w:val="en-US" w:eastAsia="zh-CN" w:bidi="zh-HK"/>
              </w:rPr>
              <w:t xml:space="preserve">进</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三集中、三到</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改革</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w:t>
            </w:r>
            <w:r>
              <w:rPr>
                <w:rFonts w:ascii="宋体" w:eastAsia="宋体" w:hAnsi="宋体" w:cs="宋体"/>
                <w:i w:val="0"/>
                <w:iCs w:val="0"/>
                <w:color w:val="000000"/>
                <w:kern w:val="0"/>
                <w:sz w:val="18"/>
                <w:szCs w:val="18"/>
                <w:u w:val="none"/>
                <w:bdr w:val="none" w:sz="0" w:space="0" w:color="auto"/>
                <w:lang w:val="en-US" w:eastAsia="zh-CN" w:bidi="zh-HK"/>
              </w:rPr>
              <w:t xml:space="preserve">务</w:t>
            </w:r>
            <w:r>
              <w:rPr>
                <w:rFonts w:ascii="宋体" w:eastAsia="宋体" w:hAnsi="宋体" w:cs="宋体"/>
                <w:i w:val="0"/>
                <w:iCs w:val="0"/>
                <w:color w:val="000000"/>
                <w:kern w:val="0"/>
                <w:sz w:val="18"/>
                <w:szCs w:val="18"/>
                <w:u w:val="none"/>
                <w:bdr w:val="none" w:sz="0" w:space="0" w:color="auto"/>
                <w:lang w:val="en-US" w:eastAsia="zh-CN" w:bidi="zh-HK"/>
              </w:rPr>
              <w:t xml:space="preserve">2</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推进政务服务事项标准化</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w:t>
            </w:r>
            <w:r>
              <w:rPr>
                <w:rFonts w:ascii="宋体" w:eastAsia="宋体" w:hAnsi="宋体" w:cs="宋体"/>
                <w:i w:val="0"/>
                <w:iCs w:val="0"/>
                <w:color w:val="000000"/>
                <w:kern w:val="0"/>
                <w:sz w:val="18"/>
                <w:szCs w:val="18"/>
                <w:u w:val="none"/>
                <w:bdr w:val="none" w:sz="0" w:space="0" w:color="auto"/>
                <w:lang w:val="en-US" w:eastAsia="zh-CN" w:bidi="zh-HK"/>
              </w:rPr>
              <w:t xml:space="preserve">务</w:t>
            </w:r>
            <w:r>
              <w:rPr>
                <w:rFonts w:ascii="宋体" w:eastAsia="宋体" w:hAnsi="宋体" w:cs="宋体"/>
                <w:i w:val="0"/>
                <w:iCs w:val="0"/>
                <w:color w:val="000000"/>
                <w:kern w:val="0"/>
                <w:sz w:val="18"/>
                <w:szCs w:val="18"/>
                <w:u w:val="none"/>
                <w:bdr w:val="none" w:sz="0" w:space="0" w:color="auto"/>
                <w:lang w:val="en-US" w:eastAsia="zh-CN" w:bidi="zh-HK"/>
              </w:rPr>
              <w:t xml:space="preserve">3</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开展建设工程项目联审联批服务</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w:t>
            </w:r>
            <w:r>
              <w:rPr>
                <w:rFonts w:ascii="宋体" w:eastAsia="宋体" w:hAnsi="宋体" w:cs="宋体"/>
                <w:i w:val="0"/>
                <w:iCs w:val="0"/>
                <w:color w:val="000000"/>
                <w:kern w:val="0"/>
                <w:sz w:val="18"/>
                <w:szCs w:val="18"/>
                <w:u w:val="none"/>
                <w:bdr w:val="none" w:sz="0" w:space="0" w:color="auto"/>
                <w:lang w:val="en-US" w:eastAsia="zh-CN" w:bidi="zh-HK"/>
              </w:rPr>
              <w:t xml:space="preserve">务</w:t>
            </w:r>
            <w:r>
              <w:rPr>
                <w:rFonts w:ascii="宋体" w:eastAsia="宋体" w:hAnsi="宋体" w:cs="宋体"/>
                <w:i w:val="0"/>
                <w:iCs w:val="0"/>
                <w:color w:val="000000"/>
                <w:kern w:val="0"/>
                <w:sz w:val="18"/>
                <w:szCs w:val="18"/>
                <w:u w:val="none"/>
                <w:bdr w:val="none" w:sz="0" w:space="0" w:color="auto"/>
                <w:lang w:val="en-US" w:eastAsia="zh-CN" w:bidi="zh-HK"/>
              </w:rPr>
              <w:t xml:space="preserve">4</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推进数据共享，提供全程帮办服务</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部门预算总额（万元）</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155.48</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979" w:type="dxa"/>
            <w:tcBorders>
              <w:top w:val="single" w:sz="4" w:space="0" w:color="000000"/>
              <w:left w:val="nil"/>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155.48</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979" w:type="dxa"/>
            <w:tcBorders>
              <w:top w:val="single" w:sz="4" w:space="0" w:color="000000"/>
              <w:left w:val="nil"/>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979" w:type="dxa"/>
            <w:tcBorders>
              <w:top w:val="single" w:sz="4" w:space="0" w:color="000000"/>
              <w:left w:val="nil"/>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979" w:type="dxa"/>
            <w:tcBorders>
              <w:top w:val="single" w:sz="4" w:space="0" w:color="000000"/>
              <w:left w:val="nil"/>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91.68</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bd83b803-60e5-4c0d-b2e9-8f56cc39c073"/>
              <w:jc w:val="left"/>
              <w:rPr>
                <w:rFonts w:ascii="宋体" w:eastAsia="宋体" w:hAnsi="宋体" w:cs="宋体" w:hint="eastAsia"/>
                <w:i w:val="0"/>
                <w:iCs w:val="0"/>
                <w:color w:val="000000"/>
                <w:sz w:val="18"/>
                <w:szCs w:val="18"/>
                <w:u w:val="none"/>
              </w:rPr>
            </w:pPr>
          </w:p>
        </w:tc>
        <w:tc>
          <w:tcPr>
            <w:tcW w:w="1979" w:type="dxa"/>
            <w:tcBorders>
              <w:top w:val="single" w:sz="4" w:space="0" w:color="000000"/>
              <w:left w:val="nil"/>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63.80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相关</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科学</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完整</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79" w:type="dxa"/>
            <w:tcBorders>
              <w:top w:val="nil"/>
              <w:left w:val="nil"/>
              <w:bottom w:val="nil"/>
              <w:right w:val="nil"/>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持续推</w:t>
            </w:r>
            <w:r>
              <w:rPr>
                <w:rFonts w:ascii="宋体" w:eastAsia="宋体" w:hAnsi="宋体" w:cs="宋体"/>
                <w:i w:val="0"/>
                <w:iCs w:val="0"/>
                <w:color w:val="000000"/>
                <w:kern w:val="0"/>
                <w:sz w:val="18"/>
                <w:szCs w:val="18"/>
                <w:u w:val="none"/>
                <w:bdr w:val="none" w:sz="0" w:space="0" w:color="auto"/>
                <w:lang w:val="en-US" w:eastAsia="zh-CN" w:bidi="zh-HK"/>
              </w:rPr>
              <w:t xml:space="preserve">进</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三集中、三到</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改革</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反映部门重点工作计划完成率</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推进政务服务事项标准化</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反映部门重点工作计划完成率</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开展建设工程项目联审联批服务</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反映部门重点工作计划完成率</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推进数据共享，提供全程帮办服务</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反映部门重点工作计划完成率</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年度工作目标实现率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提高全区年度工作目标实现率</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营商环境</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提高</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优化营商环境</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政府服务意识</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强化</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政府服务意识</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办事效率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提升</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为群众和企业的办事效率</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反映社会公众满意度</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反映服务对象满意度</w:t>
            </w:r>
          </w:p>
        </w:tc>
      </w:tr>
    </w:tbl>
    <w:p>
      <w:pPr>
        <w:pStyle w:val="Normal_bd83b803-60e5-4c0d-b2e9-8f56cc39c073"/>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14820" w:type="dxa"/>
        <w:tblInd w:w="96" w:type="dxa"/>
        <w:tblCellMar>
          <w:top w:w="0" w:type="dxa"/>
          <w:left w:w="108" w:type="dxa"/>
          <w:bottom w:w="0" w:type="dxa"/>
          <w:right w:w="108" w:type="dxa"/>
        </w:tblCellMar>
        <w:tblLook w:val="0000" w:firstRow="0" w:lastRow="0" w:firstColumn="0" w:lastColumn="0" w:noHBand="0" w:noVBand="0"/>
      </w:tblPr>
      <w:tblGrid>
        <w:gridCol w:w="2106"/>
        <w:gridCol w:w="989"/>
        <w:gridCol w:w="702"/>
        <w:gridCol w:w="816"/>
        <w:gridCol w:w="593"/>
        <w:gridCol w:w="489"/>
        <w:gridCol w:w="841"/>
        <w:gridCol w:w="764"/>
        <w:gridCol w:w="1679"/>
        <w:gridCol w:w="1014"/>
        <w:gridCol w:w="1798"/>
        <w:gridCol w:w="928"/>
        <w:gridCol w:w="1435"/>
        <w:gridCol w:w="666"/>
      </w:tblGrid>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825" w:type="dxa"/>
            <w:gridSpan w:val="14"/>
            <w:tcBorders>
              <w:top w:val="nil"/>
              <w:left w:val="nil"/>
              <w:bottom w:val="nil"/>
              <w:right w:val="nil"/>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4825" w:type="dxa"/>
            <w:gridSpan w:val="14"/>
            <w:tcBorders>
              <w:top w:val="nil"/>
              <w:left w:val="nil"/>
              <w:bottom w:val="nil"/>
              <w:right w:val="nil"/>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年部门预算项目绩效目标汇总表</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825" w:type="dxa"/>
            <w:gridSpan w:val="14"/>
            <w:tcBorders>
              <w:top w:val="nil"/>
              <w:left w:val="nil"/>
              <w:bottom w:val="nil"/>
              <w:right w:val="nil"/>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部门名称：三门峡市陕州区政务和大数据服务中心</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24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105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2676" w:type="dxa"/>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9845"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2676" w:type="dxa"/>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69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293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300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84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62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50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1248"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222</w:t>
            </w:r>
          </w:p>
        </w:tc>
        <w:tc>
          <w:tcPr>
            <w:tcW w:w="105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left"/>
              <w:rPr>
                <w:rFonts w:ascii="宋体" w:eastAsia="宋体" w:hAnsi="宋体" w:cs="宋体" w:hint="eastAsia"/>
                <w:i w:val="0"/>
                <w:iCs w:val="0"/>
                <w:color w:val="000000"/>
                <w:sz w:val="18"/>
                <w:szCs w:val="18"/>
                <w:u w:val="none"/>
              </w:rPr>
            </w:pPr>
          </w:p>
        </w:tc>
        <w:tc>
          <w:tcPr>
            <w:tcW w:w="708"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63.80</w:t>
            </w:r>
          </w:p>
        </w:tc>
        <w:tc>
          <w:tcPr>
            <w:tcW w:w="84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63.80</w:t>
            </w:r>
          </w:p>
        </w:tc>
        <w:tc>
          <w:tcPr>
            <w:tcW w:w="62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48"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222001</w:t>
            </w:r>
          </w:p>
        </w:tc>
        <w:tc>
          <w:tcPr>
            <w:tcW w:w="105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三门峡市陕州区政务和大数据服务中心</w:t>
            </w:r>
          </w:p>
        </w:tc>
        <w:tc>
          <w:tcPr>
            <w:tcW w:w="708"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63.80</w:t>
            </w:r>
          </w:p>
        </w:tc>
        <w:tc>
          <w:tcPr>
            <w:tcW w:w="84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63.80</w:t>
            </w:r>
          </w:p>
        </w:tc>
        <w:tc>
          <w:tcPr>
            <w:tcW w:w="62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tcW w:w="124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411203240000000005208</w:t>
            </w:r>
          </w:p>
        </w:tc>
        <w:tc>
          <w:tcPr>
            <w:tcW w:w="105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年度网络维护费及办公经费</w:t>
            </w:r>
          </w:p>
        </w:tc>
        <w:tc>
          <w:tcPr>
            <w:tcW w:w="70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20.00</w:t>
            </w:r>
          </w:p>
        </w:tc>
        <w:tc>
          <w:tcPr>
            <w:tcW w:w="8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20.00</w:t>
            </w:r>
          </w:p>
        </w:tc>
        <w:tc>
          <w:tcPr>
            <w:tcW w:w="62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总成本</w:t>
            </w: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单位设施设备维修维护</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平方米</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优化营商环境的作用</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积极</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窗口办公人员满意度</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版面制作的次数</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次</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单位相关工作正常开展</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正常</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办事企业、群众满意度</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学习培训的次数</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次</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公车运行正常运转率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办公运行正常运转率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工作开展及时性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411203240000000005209</w:t>
            </w:r>
          </w:p>
        </w:tc>
        <w:tc>
          <w:tcPr>
            <w:tcW w:w="105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年度电费</w:t>
            </w:r>
          </w:p>
        </w:tc>
        <w:tc>
          <w:tcPr>
            <w:tcW w:w="70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w:t>
            </w:r>
          </w:p>
        </w:tc>
        <w:tc>
          <w:tcPr>
            <w:tcW w:w="8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w:t>
            </w:r>
          </w:p>
        </w:tc>
        <w:tc>
          <w:tcPr>
            <w:tcW w:w="62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总成本</w:t>
            </w: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&lt;1</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电力供应保障面积</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平方米</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耗电节能率</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办事群众满意度</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停电次数</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&lt;</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次</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单位相关工作正常开展</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有效保障</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工作人员满意度</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供电可靠率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故障处理及时率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供电服务时长</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411203240000000005210</w:t>
            </w:r>
          </w:p>
        </w:tc>
        <w:tc>
          <w:tcPr>
            <w:tcW w:w="105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名劳务派遣人员工资</w:t>
            </w:r>
          </w:p>
        </w:tc>
        <w:tc>
          <w:tcPr>
            <w:tcW w:w="70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28.00</w:t>
            </w:r>
          </w:p>
        </w:tc>
        <w:tc>
          <w:tcPr>
            <w:tcW w:w="8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28.00</w:t>
            </w:r>
          </w:p>
        </w:tc>
        <w:tc>
          <w:tcPr>
            <w:tcW w:w="62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总成本</w:t>
            </w: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劳务派遣人员人数</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提供就业岗位</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派遣人员满意度</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派遣人员考勤率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保障本单位工作有序开展</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保持稳定</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单位满意度</w:t>
            </w: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派遣人员服务时长</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年</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24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411203240000000005211</w:t>
            </w:r>
          </w:p>
        </w:tc>
        <w:tc>
          <w:tcPr>
            <w:tcW w:w="105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年度暖气费</w:t>
            </w:r>
          </w:p>
        </w:tc>
        <w:tc>
          <w:tcPr>
            <w:tcW w:w="70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5.80</w:t>
            </w:r>
          </w:p>
        </w:tc>
        <w:tc>
          <w:tcPr>
            <w:tcW w:w="84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5.80</w:t>
            </w:r>
          </w:p>
        </w:tc>
        <w:tc>
          <w:tcPr>
            <w:tcW w:w="62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总成本</w:t>
            </w: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供暖面积</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120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平方米</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保障正常办公</w:t>
            </w: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w:t>
            </w: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满足室温</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摄氏度</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r>
        <w:tblPrEx>
          <w:tblW w:w="1482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4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105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center"/>
              <w:rPr>
                <w:rFonts w:ascii="宋体" w:eastAsia="宋体" w:hAnsi="宋体" w:cs="宋体" w:hint="eastAsia"/>
                <w:i w:val="0"/>
                <w:iCs w:val="0"/>
                <w:color w:val="000000"/>
                <w:sz w:val="18"/>
                <w:szCs w:val="18"/>
                <w:u w:val="none"/>
              </w:rPr>
            </w:pPr>
          </w:p>
        </w:tc>
        <w:tc>
          <w:tcPr>
            <w:tcW w:w="70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84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62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5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jc w:val="right"/>
              <w:rPr>
                <w:rFonts w:ascii="宋体" w:eastAsia="宋体" w:hAnsi="宋体" w:cs="宋体" w:hint="eastAsia"/>
                <w:i w:val="0"/>
                <w:iCs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8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正常供暖</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11</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天</w:t>
            </w:r>
          </w:p>
        </w:tc>
        <w:tc>
          <w:tcPr>
            <w:tcW w:w="202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984"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1572"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c>
          <w:tcPr>
            <w:tcW w:w="636" w:type="dxa"/>
            <w:tcBorders>
              <w:top w:val="single" w:sz="4" w:space="0" w:color="000000"/>
              <w:left w:val="single" w:sz="4" w:space="0" w:color="000000"/>
              <w:bottom w:val="single" w:sz="4" w:space="0" w:color="000000"/>
              <w:right w:val="single" w:sz="4" w:space="0" w:color="000000"/>
            </w:tcBorders>
            <w:noWrap w:val="0"/>
            <w:vAlign w:val="center"/>
          </w:tcPr>
          <w:p>
            <w:pPr>
              <w:pStyle w:val="Normal_bd83b803-60e5-4c0d-b2e9-8f56cc39c073"/>
              <w:rPr>
                <w:rFonts w:ascii="宋体" w:eastAsia="宋体" w:hAnsi="宋体" w:cs="宋体" w:hint="eastAsia"/>
                <w:i w:val="0"/>
                <w:iCs w:val="0"/>
                <w:color w:val="000000"/>
                <w:sz w:val="18"/>
                <w:szCs w:val="18"/>
                <w:u w:val="none"/>
              </w:rPr>
            </w:pPr>
          </w:p>
        </w:tc>
      </w:tr>
    </w:tbl>
    <w:p>
      <w:pPr>
        <w:pStyle w:val="Normal_bd83b803-60e5-4c0d-b2e9-8f56cc39c073"/>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8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d83b803-60e5-4c0d-b2e9-8f56cc39c073">
    <w:name w:val="Normal_bd83b803-60e5-4c0d-b2e9-8f56cc39c073"/>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