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三门峡市陕州区文物保护服务中心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三门峡市陕州区文物保护服务中心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三门峡市陕州区文物保护服务中心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三门峡市陕州区文物保护服务中心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三门峡市陕州区文物保护服务中心部门（单位）概况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一、三门峡市陕州区文物保护服务中心部门（单位）主要职责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（一）参与拟订全区文物事业发展的政策和规划；</w:t>
        <w:br/>
        <w:t xml:space="preserve">（二）承担全区文物管理、保护、抢救、发掘、研究、利用、宣传等相关事务性工作，承担县级以上重点文物保护研究单位的审核、申报、管理等相关事务性工作，承担区内世界文化遗产、历史文化名城（街区、村镇）、风景名胜区、宗教设施的文物保护等相关事务性工作；</w:t>
        <w:br/>
        <w:t xml:space="preserve">（三）承担全区境内文物的安全巡护、隐患排查整改等相关事务性工作。协助有关部门处理文物安全保护工作中的重大问题，配合有关部门查处文物失窃、破坏、盗掘、走私等案件；</w:t>
        <w:br/>
        <w:t xml:space="preserve">（四）承担全区文物系统科学研究和文物保护科学技术研究等相关事务性工作，承担社会文物的管理、征集等相关事务性工作；</w:t>
        <w:br/>
        <w:t xml:space="preserve">（五）承担全区革命文物的调查认定、修缮（修复）保护、登记建档等相关事务性工作，弘扬革命文化，传承红色基因；</w:t>
        <w:br/>
        <w:t xml:space="preserve">（六）承办区文化广电和旅游局交办的其他任务。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三门峡市陕州区委机构编制委员会关于印发&amp;lt;三门峡市陕州区文物保护中心职能配置、内设机构和人员编制规定&amp;gt;的通知》(三陕编〔2023〕60号)文件规定，三门峡市陕州区文物保护服务中心下设综合股、文物资源股、文物保护股、陈列保管股、世界文化遗产股5个内设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三、三门峡市陕州区文物保护服务中心预算单位构成情况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三门峡市陕州区文物保护服务中心部门预算为本级预算，没有设立下属二级预算单位。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三门峡市陕州区文物保护服务中心2024年部门（单位）预算情况说明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增加147.52万元，增长226.26%</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机构改革单位合并人员增加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增加147.52万元，增长226.26%</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机构改革单位合并人员增加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一般公共预算212.72万元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基本支出115.64万元，占54.36%；项目支出97.08万元，占45.64%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增加147.52万元，增长226.26%</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机构改革单位合并人员增加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本单位无政府性基金收支</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本单位无国有资本经营预算收支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基本支出115.64万元，占54.36%；项目支出97.08万元，占45.64%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文化体育旅游与传媒支出181.09万元，占85.13%；社会保障和就业支出13.23万元，占6.22%；卫生健康支出9.06万元，占4.26%；住房保障支出9.34万元，占4.39%</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115.64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113.80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98.41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1.84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1.59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1.30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增加1.30万元，增长0.00%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本单位无因公出国（境）费用支出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本单位无公务接待费用支出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1.30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本单位无公务用车购置费用支出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1.30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增加1.30万元，增长0.00%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公务用车使用年限较长，运行维修费用增长</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本单位无政府性基金预算支出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本单位无机构运行经费支出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212.72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113.80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1.84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5</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97.08</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本单位无其他用车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本单位无负责管理的专项转移支付项目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三门峡市陕州区文物保护服务中心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212.72</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212.72</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181.09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13.23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9.06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9.34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212.72</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212.72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212.72</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212.72</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212.72</w:t>
            </w:r>
          </w:p>
        </w:tc>
        <w:tc>
          <w:tcPr>
            <w:tcW w:w="660" w:type="dxa"/>
            <w:tcBorders/>
            <w:vAlign w:val="center"/>
          </w:tcPr>
          <w:p>
            <w:pPr>
              <w:jc w:val="right"/>
            </w:pPr>
            <w:r>
              <w:rPr>
                <w:rFonts w:ascii="宋体" w:eastAsia="宋体" w:hAnsi="宋体" w:cs="宋体"/>
                <w:b w:val="0"/>
                <w:i w:val="0"/>
                <w:color w:val="000000"/>
                <w:sz w:val="8"/>
              </w:rPr>
              <w:t xml:space="preserve">212.72</w:t>
            </w:r>
          </w:p>
        </w:tc>
        <w:tc>
          <w:tcPr>
            <w:tcW w:w="600" w:type="dxa"/>
            <w:tcBorders/>
            <w:vAlign w:val="center"/>
          </w:tcPr>
          <w:p>
            <w:pPr>
              <w:jc w:val="right"/>
            </w:pPr>
            <w:r>
              <w:rPr>
                <w:rFonts w:ascii="宋体" w:eastAsia="宋体" w:hAnsi="宋体" w:cs="宋体"/>
                <w:b w:val="0"/>
                <w:i w:val="0"/>
                <w:color w:val="000000"/>
                <w:sz w:val="8"/>
              </w:rPr>
              <w:t xml:space="preserve">212.72</w:t>
            </w:r>
          </w:p>
        </w:tc>
        <w:tc>
          <w:tcPr>
            <w:tcW w:w="720" w:type="dxa"/>
            <w:tcBorders/>
            <w:vAlign w:val="center"/>
          </w:tcPr>
          <w:p>
            <w:pPr>
              <w:jc w:val="right"/>
            </w:pPr>
            <w:r>
              <w:rPr>
                <w:rFonts w:ascii="宋体" w:eastAsia="宋体" w:hAnsi="宋体" w:cs="宋体"/>
                <w:b w:val="0"/>
                <w:i w:val="0"/>
                <w:color w:val="000000"/>
                <w:sz w:val="8"/>
              </w:rPr>
              <w:t xml:space="preserve">212.72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214006</w:t>
            </w:r>
          </w:p>
        </w:tc>
        <w:tc>
          <w:tcPr>
            <w:tcW w:w="1540" w:type="dxa"/>
            <w:tcBorders/>
            <w:vAlign w:val="center"/>
          </w:tcPr>
          <w:p>
            <w:pPr>
              <w:jc w:val="left"/>
            </w:pPr>
            <w:r>
              <w:rPr>
                <w:rFonts w:ascii="宋体" w:eastAsia="宋体" w:hAnsi="宋体" w:cs="宋体"/>
                <w:b w:val="0"/>
                <w:i w:val="0"/>
                <w:color w:val="000000"/>
                <w:sz w:val="8"/>
              </w:rPr>
              <w:t xml:space="preserve">三门峡市陕州区文物保护服务中心</w:t>
            </w:r>
          </w:p>
        </w:tc>
        <w:tc>
          <w:tcPr>
            <w:tcW w:w="660" w:type="dxa"/>
            <w:tcBorders/>
            <w:vAlign w:val="center"/>
          </w:tcPr>
          <w:p>
            <w:pPr>
              <w:jc w:val="right"/>
            </w:pPr>
            <w:r>
              <w:rPr>
                <w:rFonts w:ascii="宋体" w:eastAsia="宋体" w:hAnsi="宋体" w:cs="宋体"/>
                <w:b w:val="0"/>
                <w:i w:val="0"/>
                <w:color w:val="000000"/>
                <w:sz w:val="8"/>
              </w:rPr>
              <w:t xml:space="preserve">212.72</w:t>
            </w:r>
          </w:p>
        </w:tc>
        <w:tc>
          <w:tcPr>
            <w:tcW w:w="660" w:type="dxa"/>
            <w:tcBorders/>
            <w:vAlign w:val="center"/>
          </w:tcPr>
          <w:p>
            <w:pPr>
              <w:jc w:val="right"/>
            </w:pPr>
            <w:r>
              <w:rPr>
                <w:rFonts w:ascii="宋体" w:eastAsia="宋体" w:hAnsi="宋体" w:cs="宋体"/>
                <w:b w:val="0"/>
                <w:i w:val="0"/>
                <w:color w:val="000000"/>
                <w:sz w:val="8"/>
              </w:rPr>
              <w:t xml:space="preserve">212.72</w:t>
            </w:r>
          </w:p>
        </w:tc>
        <w:tc>
          <w:tcPr>
            <w:tcW w:w="600" w:type="dxa"/>
            <w:tcBorders/>
            <w:vAlign w:val="center"/>
          </w:tcPr>
          <w:p>
            <w:pPr>
              <w:jc w:val="right"/>
            </w:pPr>
            <w:r>
              <w:rPr>
                <w:rFonts w:ascii="宋体" w:eastAsia="宋体" w:hAnsi="宋体" w:cs="宋体"/>
                <w:b w:val="0"/>
                <w:i w:val="0"/>
                <w:color w:val="000000"/>
                <w:sz w:val="8"/>
              </w:rPr>
              <w:t xml:space="preserve">212.72</w:t>
            </w:r>
          </w:p>
        </w:tc>
        <w:tc>
          <w:tcPr>
            <w:tcW w:w="720" w:type="dxa"/>
            <w:tcBorders/>
            <w:vAlign w:val="center"/>
          </w:tcPr>
          <w:p>
            <w:pPr>
              <w:jc w:val="right"/>
            </w:pPr>
            <w:r>
              <w:rPr>
                <w:rFonts w:ascii="宋体" w:eastAsia="宋体" w:hAnsi="宋体" w:cs="宋体"/>
                <w:b w:val="0"/>
                <w:i w:val="0"/>
                <w:color w:val="000000"/>
                <w:sz w:val="8"/>
              </w:rPr>
              <w:t xml:space="preserve">212.72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212.72</w:t>
            </w:r>
          </w:p>
        </w:tc>
        <w:tc>
          <w:tcPr>
            <w:tcW w:w="1060" w:type="dxa"/>
            <w:tcBorders/>
            <w:vAlign w:val="center"/>
          </w:tcPr>
          <w:p>
            <w:pPr>
              <w:jc w:val="right"/>
            </w:pPr>
            <w:r>
              <w:rPr>
                <w:rFonts w:ascii="宋体" w:eastAsia="宋体" w:hAnsi="宋体" w:cs="宋体"/>
                <w:b w:val="0"/>
                <w:i w:val="0"/>
                <w:color w:val="000000"/>
                <w:sz w:val="13"/>
              </w:rPr>
              <w:t xml:space="preserve">115.64</w:t>
            </w:r>
          </w:p>
        </w:tc>
        <w:tc>
          <w:tcPr>
            <w:tcW w:w="1140" w:type="dxa"/>
            <w:tcBorders/>
            <w:vAlign w:val="center"/>
          </w:tcPr>
          <w:p>
            <w:pPr>
              <w:jc w:val="right"/>
            </w:pPr>
            <w:r>
              <w:rPr>
                <w:rFonts w:ascii="宋体" w:eastAsia="宋体" w:hAnsi="宋体" w:cs="宋体"/>
                <w:b w:val="0"/>
                <w:i w:val="0"/>
                <w:color w:val="000000"/>
                <w:sz w:val="13"/>
              </w:rPr>
              <w:t xml:space="preserve">112.92</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1.84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97.08</w:t>
            </w:r>
          </w:p>
        </w:tc>
        <w:tc>
          <w:tcPr>
            <w:tcW w:w="1140" w:type="dxa"/>
            <w:tcBorders/>
            <w:vAlign w:val="center"/>
          </w:tcPr>
          <w:p>
            <w:pPr>
              <w:jc w:val="right"/>
            </w:pPr>
            <w:r>
              <w:rPr>
                <w:rFonts w:ascii="宋体" w:eastAsia="宋体" w:hAnsi="宋体" w:cs="宋体"/>
                <w:b w:val="0"/>
                <w:i w:val="0"/>
                <w:color w:val="000000"/>
                <w:sz w:val="13"/>
              </w:rPr>
              <w:t xml:space="preserve">97.08</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214006</w:t>
            </w:r>
          </w:p>
        </w:tc>
        <w:tc>
          <w:tcPr>
            <w:tcW w:w="1720" w:type="dxa"/>
            <w:tcBorders/>
            <w:vAlign w:val="center"/>
          </w:tcPr>
          <w:p>
            <w:pPr>
              <w:jc w:val="left"/>
            </w:pPr>
            <w:r>
              <w:rPr>
                <w:rFonts w:ascii="宋体" w:eastAsia="宋体" w:hAnsi="宋体" w:cs="宋体"/>
                <w:b w:val="0"/>
                <w:i w:val="0"/>
                <w:color w:val="000000"/>
                <w:sz w:val="13"/>
              </w:rPr>
              <w:t xml:space="preserve">三门峡市陕州区文物保护服务中心</w:t>
            </w:r>
          </w:p>
        </w:tc>
        <w:tc>
          <w:tcPr>
            <w:tcW w:w="1060" w:type="dxa"/>
            <w:tcBorders/>
            <w:vAlign w:val="center"/>
          </w:tcPr>
          <w:p>
            <w:pPr>
              <w:jc w:val="right"/>
            </w:pPr>
            <w:r>
              <w:rPr>
                <w:rFonts w:ascii="宋体" w:eastAsia="宋体" w:hAnsi="宋体" w:cs="宋体"/>
                <w:b w:val="0"/>
                <w:i w:val="0"/>
                <w:color w:val="000000"/>
                <w:sz w:val="13"/>
              </w:rPr>
              <w:t xml:space="preserve">212.72</w:t>
            </w:r>
          </w:p>
        </w:tc>
        <w:tc>
          <w:tcPr>
            <w:tcW w:w="1060" w:type="dxa"/>
            <w:tcBorders/>
            <w:vAlign w:val="center"/>
          </w:tcPr>
          <w:p>
            <w:pPr>
              <w:jc w:val="right"/>
            </w:pPr>
            <w:r>
              <w:rPr>
                <w:rFonts w:ascii="宋体" w:eastAsia="宋体" w:hAnsi="宋体" w:cs="宋体"/>
                <w:b w:val="0"/>
                <w:i w:val="0"/>
                <w:color w:val="000000"/>
                <w:sz w:val="13"/>
              </w:rPr>
              <w:t xml:space="preserve">115.64</w:t>
            </w:r>
          </w:p>
        </w:tc>
        <w:tc>
          <w:tcPr>
            <w:tcW w:w="1140" w:type="dxa"/>
            <w:tcBorders/>
            <w:vAlign w:val="center"/>
          </w:tcPr>
          <w:p>
            <w:pPr>
              <w:jc w:val="right"/>
            </w:pPr>
            <w:r>
              <w:rPr>
                <w:rFonts w:ascii="宋体" w:eastAsia="宋体" w:hAnsi="宋体" w:cs="宋体"/>
                <w:b w:val="0"/>
                <w:i w:val="0"/>
                <w:color w:val="000000"/>
                <w:sz w:val="13"/>
              </w:rPr>
              <w:t xml:space="preserve">112.92</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1.84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97.08</w:t>
            </w:r>
          </w:p>
        </w:tc>
        <w:tc>
          <w:tcPr>
            <w:tcW w:w="1140" w:type="dxa"/>
            <w:tcBorders/>
            <w:vAlign w:val="center"/>
          </w:tcPr>
          <w:p>
            <w:pPr>
              <w:jc w:val="right"/>
            </w:pPr>
            <w:r>
              <w:rPr>
                <w:rFonts w:ascii="宋体" w:eastAsia="宋体" w:hAnsi="宋体" w:cs="宋体"/>
                <w:b w:val="0"/>
                <w:i w:val="0"/>
                <w:color w:val="000000"/>
                <w:sz w:val="13"/>
              </w:rPr>
              <w:t xml:space="preserve">97.08</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181.09</w:t>
            </w:r>
          </w:p>
        </w:tc>
        <w:tc>
          <w:tcPr>
            <w:tcW w:w="1060" w:type="dxa"/>
            <w:tcBorders/>
            <w:vAlign w:val="center"/>
          </w:tcPr>
          <w:p>
            <w:pPr>
              <w:jc w:val="right"/>
            </w:pPr>
            <w:r>
              <w:rPr>
                <w:rFonts w:ascii="宋体" w:eastAsia="宋体" w:hAnsi="宋体" w:cs="宋体"/>
                <w:b w:val="0"/>
                <w:i w:val="0"/>
                <w:color w:val="000000"/>
                <w:sz w:val="13"/>
              </w:rPr>
              <w:t xml:space="preserve">84.01</w:t>
            </w:r>
          </w:p>
        </w:tc>
        <w:tc>
          <w:tcPr>
            <w:tcW w:w="1140" w:type="dxa"/>
            <w:tcBorders/>
            <w:vAlign w:val="center"/>
          </w:tcPr>
          <w:p>
            <w:pPr>
              <w:jc w:val="right"/>
            </w:pPr>
            <w:r>
              <w:rPr>
                <w:rFonts w:ascii="宋体" w:eastAsia="宋体" w:hAnsi="宋体" w:cs="宋体"/>
                <w:b w:val="0"/>
                <w:i w:val="0"/>
                <w:color w:val="000000"/>
                <w:sz w:val="13"/>
              </w:rPr>
              <w:t xml:space="preserve">81.29</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1.84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97.08</w:t>
            </w:r>
          </w:p>
        </w:tc>
        <w:tc>
          <w:tcPr>
            <w:tcW w:w="1140" w:type="dxa"/>
            <w:tcBorders/>
            <w:vAlign w:val="center"/>
          </w:tcPr>
          <w:p>
            <w:pPr>
              <w:jc w:val="right"/>
            </w:pPr>
            <w:r>
              <w:rPr>
                <w:rFonts w:ascii="宋体" w:eastAsia="宋体" w:hAnsi="宋体" w:cs="宋体"/>
                <w:b w:val="0"/>
                <w:i w:val="0"/>
                <w:color w:val="000000"/>
                <w:sz w:val="13"/>
              </w:rPr>
              <w:t xml:space="preserve">97.08</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13.23</w:t>
            </w:r>
          </w:p>
        </w:tc>
        <w:tc>
          <w:tcPr>
            <w:tcW w:w="1060" w:type="dxa"/>
            <w:tcBorders/>
            <w:vAlign w:val="center"/>
          </w:tcPr>
          <w:p>
            <w:pPr>
              <w:jc w:val="right"/>
            </w:pPr>
            <w:r>
              <w:rPr>
                <w:rFonts w:ascii="宋体" w:eastAsia="宋体" w:hAnsi="宋体" w:cs="宋体"/>
                <w:b w:val="0"/>
                <w:i w:val="0"/>
                <w:color w:val="000000"/>
                <w:sz w:val="13"/>
              </w:rPr>
              <w:t xml:space="preserve">13.23</w:t>
            </w:r>
          </w:p>
        </w:tc>
        <w:tc>
          <w:tcPr>
            <w:tcW w:w="1140" w:type="dxa"/>
            <w:tcBorders/>
            <w:vAlign w:val="center"/>
          </w:tcPr>
          <w:p>
            <w:pPr>
              <w:jc w:val="right"/>
            </w:pPr>
            <w:r>
              <w:rPr>
                <w:rFonts w:ascii="宋体" w:eastAsia="宋体" w:hAnsi="宋体" w:cs="宋体"/>
                <w:b w:val="0"/>
                <w:i w:val="0"/>
                <w:color w:val="000000"/>
                <w:sz w:val="13"/>
              </w:rPr>
              <w:t xml:space="preserve">13.23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9.06</w:t>
            </w:r>
          </w:p>
        </w:tc>
        <w:tc>
          <w:tcPr>
            <w:tcW w:w="1060" w:type="dxa"/>
            <w:tcBorders/>
            <w:vAlign w:val="center"/>
          </w:tcPr>
          <w:p>
            <w:pPr>
              <w:jc w:val="right"/>
            </w:pPr>
            <w:r>
              <w:rPr>
                <w:rFonts w:ascii="宋体" w:eastAsia="宋体" w:hAnsi="宋体" w:cs="宋体"/>
                <w:b w:val="0"/>
                <w:i w:val="0"/>
                <w:color w:val="000000"/>
                <w:sz w:val="13"/>
              </w:rPr>
              <w:t xml:space="preserve">9.06</w:t>
            </w:r>
          </w:p>
        </w:tc>
        <w:tc>
          <w:tcPr>
            <w:tcW w:w="1140" w:type="dxa"/>
            <w:tcBorders/>
            <w:vAlign w:val="center"/>
          </w:tcPr>
          <w:p>
            <w:pPr>
              <w:jc w:val="right"/>
            </w:pPr>
            <w:r>
              <w:rPr>
                <w:rFonts w:ascii="宋体" w:eastAsia="宋体" w:hAnsi="宋体" w:cs="宋体"/>
                <w:b w:val="0"/>
                <w:i w:val="0"/>
                <w:color w:val="000000"/>
                <w:sz w:val="13"/>
              </w:rPr>
              <w:t xml:space="preserve">9.06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9.34</w:t>
            </w:r>
          </w:p>
        </w:tc>
        <w:tc>
          <w:tcPr>
            <w:tcW w:w="1060" w:type="dxa"/>
            <w:tcBorders/>
            <w:vAlign w:val="center"/>
          </w:tcPr>
          <w:p>
            <w:pPr>
              <w:jc w:val="right"/>
            </w:pPr>
            <w:r>
              <w:rPr>
                <w:rFonts w:ascii="宋体" w:eastAsia="宋体" w:hAnsi="宋体" w:cs="宋体"/>
                <w:b w:val="0"/>
                <w:i w:val="0"/>
                <w:color w:val="000000"/>
                <w:sz w:val="13"/>
              </w:rPr>
              <w:t xml:space="preserve">9.34</w:t>
            </w:r>
          </w:p>
        </w:tc>
        <w:tc>
          <w:tcPr>
            <w:tcW w:w="1140" w:type="dxa"/>
            <w:tcBorders/>
            <w:vAlign w:val="center"/>
          </w:tcPr>
          <w:p>
            <w:pPr>
              <w:jc w:val="right"/>
            </w:pPr>
            <w:r>
              <w:rPr>
                <w:rFonts w:ascii="宋体" w:eastAsia="宋体" w:hAnsi="宋体" w:cs="宋体"/>
                <w:b w:val="0"/>
                <w:i w:val="0"/>
                <w:color w:val="000000"/>
                <w:sz w:val="13"/>
              </w:rPr>
              <w:t xml:space="preserve">9.34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181.09</w:t>
            </w:r>
          </w:p>
        </w:tc>
        <w:tc>
          <w:tcPr>
            <w:tcW w:w="1060" w:type="dxa"/>
            <w:tcBorders/>
            <w:vAlign w:val="center"/>
          </w:tcPr>
          <w:p>
            <w:pPr>
              <w:jc w:val="right"/>
            </w:pPr>
            <w:r>
              <w:rPr>
                <w:rFonts w:ascii="宋体" w:eastAsia="宋体" w:hAnsi="宋体" w:cs="宋体"/>
                <w:b w:val="0"/>
                <w:i w:val="0"/>
                <w:color w:val="000000"/>
                <w:sz w:val="13"/>
              </w:rPr>
              <w:t xml:space="preserve">84.01</w:t>
            </w:r>
          </w:p>
        </w:tc>
        <w:tc>
          <w:tcPr>
            <w:tcW w:w="1140" w:type="dxa"/>
            <w:tcBorders/>
            <w:vAlign w:val="center"/>
          </w:tcPr>
          <w:p>
            <w:pPr>
              <w:jc w:val="right"/>
            </w:pPr>
            <w:r>
              <w:rPr>
                <w:rFonts w:ascii="宋体" w:eastAsia="宋体" w:hAnsi="宋体" w:cs="宋体"/>
                <w:b w:val="0"/>
                <w:i w:val="0"/>
                <w:color w:val="000000"/>
                <w:sz w:val="13"/>
              </w:rPr>
              <w:t xml:space="preserve">81.29</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1.84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97.08</w:t>
            </w:r>
          </w:p>
        </w:tc>
        <w:tc>
          <w:tcPr>
            <w:tcW w:w="1140" w:type="dxa"/>
            <w:tcBorders/>
            <w:vAlign w:val="center"/>
          </w:tcPr>
          <w:p>
            <w:pPr>
              <w:jc w:val="right"/>
            </w:pPr>
            <w:r>
              <w:rPr>
                <w:rFonts w:ascii="宋体" w:eastAsia="宋体" w:hAnsi="宋体" w:cs="宋体"/>
                <w:b w:val="0"/>
                <w:i w:val="0"/>
                <w:color w:val="000000"/>
                <w:sz w:val="13"/>
              </w:rPr>
              <w:t xml:space="preserve">97.08</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13.23</w:t>
            </w:r>
          </w:p>
        </w:tc>
        <w:tc>
          <w:tcPr>
            <w:tcW w:w="1060" w:type="dxa"/>
            <w:tcBorders/>
            <w:vAlign w:val="center"/>
          </w:tcPr>
          <w:p>
            <w:pPr>
              <w:jc w:val="right"/>
            </w:pPr>
            <w:r>
              <w:rPr>
                <w:rFonts w:ascii="宋体" w:eastAsia="宋体" w:hAnsi="宋体" w:cs="宋体"/>
                <w:b w:val="0"/>
                <w:i w:val="0"/>
                <w:color w:val="000000"/>
                <w:sz w:val="13"/>
              </w:rPr>
              <w:t xml:space="preserve">13.23</w:t>
            </w:r>
          </w:p>
        </w:tc>
        <w:tc>
          <w:tcPr>
            <w:tcW w:w="1140" w:type="dxa"/>
            <w:tcBorders/>
            <w:vAlign w:val="center"/>
          </w:tcPr>
          <w:p>
            <w:pPr>
              <w:jc w:val="right"/>
            </w:pPr>
            <w:r>
              <w:rPr>
                <w:rFonts w:ascii="宋体" w:eastAsia="宋体" w:hAnsi="宋体" w:cs="宋体"/>
                <w:b w:val="0"/>
                <w:i w:val="0"/>
                <w:color w:val="000000"/>
                <w:sz w:val="13"/>
              </w:rPr>
              <w:t xml:space="preserve">13.23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9.06</w:t>
            </w:r>
          </w:p>
        </w:tc>
        <w:tc>
          <w:tcPr>
            <w:tcW w:w="1060" w:type="dxa"/>
            <w:tcBorders/>
            <w:vAlign w:val="center"/>
          </w:tcPr>
          <w:p>
            <w:pPr>
              <w:jc w:val="right"/>
            </w:pPr>
            <w:r>
              <w:rPr>
                <w:rFonts w:ascii="宋体" w:eastAsia="宋体" w:hAnsi="宋体" w:cs="宋体"/>
                <w:b w:val="0"/>
                <w:i w:val="0"/>
                <w:color w:val="000000"/>
                <w:sz w:val="13"/>
              </w:rPr>
              <w:t xml:space="preserve">9.06</w:t>
            </w:r>
          </w:p>
        </w:tc>
        <w:tc>
          <w:tcPr>
            <w:tcW w:w="1140" w:type="dxa"/>
            <w:tcBorders/>
            <w:vAlign w:val="center"/>
          </w:tcPr>
          <w:p>
            <w:pPr>
              <w:jc w:val="right"/>
            </w:pPr>
            <w:r>
              <w:rPr>
                <w:rFonts w:ascii="宋体" w:eastAsia="宋体" w:hAnsi="宋体" w:cs="宋体"/>
                <w:b w:val="0"/>
                <w:i w:val="0"/>
                <w:color w:val="000000"/>
                <w:sz w:val="13"/>
              </w:rPr>
              <w:t xml:space="preserve">9.06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9.34</w:t>
            </w:r>
          </w:p>
        </w:tc>
        <w:tc>
          <w:tcPr>
            <w:tcW w:w="1060" w:type="dxa"/>
            <w:tcBorders/>
            <w:vAlign w:val="center"/>
          </w:tcPr>
          <w:p>
            <w:pPr>
              <w:jc w:val="right"/>
            </w:pPr>
            <w:r>
              <w:rPr>
                <w:rFonts w:ascii="宋体" w:eastAsia="宋体" w:hAnsi="宋体" w:cs="宋体"/>
                <w:b w:val="0"/>
                <w:i w:val="0"/>
                <w:color w:val="000000"/>
                <w:sz w:val="13"/>
              </w:rPr>
              <w:t xml:space="preserve">9.34</w:t>
            </w:r>
          </w:p>
        </w:tc>
        <w:tc>
          <w:tcPr>
            <w:tcW w:w="1140" w:type="dxa"/>
            <w:tcBorders/>
            <w:vAlign w:val="center"/>
          </w:tcPr>
          <w:p>
            <w:pPr>
              <w:jc w:val="right"/>
            </w:pPr>
            <w:r>
              <w:rPr>
                <w:rFonts w:ascii="宋体" w:eastAsia="宋体" w:hAnsi="宋体" w:cs="宋体"/>
                <w:b w:val="0"/>
                <w:i w:val="0"/>
                <w:color w:val="000000"/>
                <w:sz w:val="13"/>
              </w:rPr>
              <w:t xml:space="preserve">9.34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181.09</w:t>
            </w:r>
          </w:p>
        </w:tc>
        <w:tc>
          <w:tcPr>
            <w:tcW w:w="1380" w:type="dxa"/>
            <w:tcBorders/>
            <w:vAlign w:val="center"/>
          </w:tcPr>
          <w:p>
            <w:pPr>
              <w:jc w:val="right"/>
            </w:pPr>
            <w:r>
              <w:rPr>
                <w:rFonts w:ascii="宋体" w:eastAsia="宋体" w:hAnsi="宋体" w:cs="宋体"/>
                <w:b w:val="0"/>
                <w:i w:val="0"/>
                <w:color w:val="000000"/>
                <w:sz w:val="16"/>
              </w:rPr>
              <w:t xml:space="preserve">181.09</w:t>
            </w:r>
          </w:p>
        </w:tc>
        <w:tc>
          <w:tcPr>
            <w:tcW w:w="1380" w:type="dxa"/>
            <w:tcBorders/>
            <w:vAlign w:val="center"/>
          </w:tcPr>
          <w:p>
            <w:pPr>
              <w:jc w:val="right"/>
            </w:pPr>
            <w:r>
              <w:rPr>
                <w:rFonts w:ascii="宋体" w:eastAsia="宋体" w:hAnsi="宋体" w:cs="宋体"/>
                <w:b w:val="0"/>
                <w:i w:val="0"/>
                <w:color w:val="000000"/>
                <w:sz w:val="16"/>
              </w:rPr>
              <w:t xml:space="preserve">181.09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13.23</w:t>
            </w:r>
          </w:p>
        </w:tc>
        <w:tc>
          <w:tcPr>
            <w:tcW w:w="1380" w:type="dxa"/>
            <w:tcBorders/>
            <w:vAlign w:val="center"/>
          </w:tcPr>
          <w:p>
            <w:pPr>
              <w:jc w:val="right"/>
            </w:pPr>
            <w:r>
              <w:rPr>
                <w:rFonts w:ascii="宋体" w:eastAsia="宋体" w:hAnsi="宋体" w:cs="宋体"/>
                <w:b w:val="0"/>
                <w:i w:val="0"/>
                <w:color w:val="000000"/>
                <w:sz w:val="16"/>
              </w:rPr>
              <w:t xml:space="preserve">13.23</w:t>
            </w:r>
          </w:p>
        </w:tc>
        <w:tc>
          <w:tcPr>
            <w:tcW w:w="1380" w:type="dxa"/>
            <w:tcBorders/>
            <w:vAlign w:val="center"/>
          </w:tcPr>
          <w:p>
            <w:pPr>
              <w:jc w:val="right"/>
            </w:pPr>
            <w:r>
              <w:rPr>
                <w:rFonts w:ascii="宋体" w:eastAsia="宋体" w:hAnsi="宋体" w:cs="宋体"/>
                <w:b w:val="0"/>
                <w:i w:val="0"/>
                <w:color w:val="000000"/>
                <w:sz w:val="16"/>
              </w:rPr>
              <w:t xml:space="preserve">13.23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9.06</w:t>
            </w:r>
          </w:p>
        </w:tc>
        <w:tc>
          <w:tcPr>
            <w:tcW w:w="1380" w:type="dxa"/>
            <w:tcBorders/>
            <w:vAlign w:val="center"/>
          </w:tcPr>
          <w:p>
            <w:pPr>
              <w:jc w:val="right"/>
            </w:pPr>
            <w:r>
              <w:rPr>
                <w:rFonts w:ascii="宋体" w:eastAsia="宋体" w:hAnsi="宋体" w:cs="宋体"/>
                <w:b w:val="0"/>
                <w:i w:val="0"/>
                <w:color w:val="000000"/>
                <w:sz w:val="16"/>
              </w:rPr>
              <w:t xml:space="preserve">9.06</w:t>
            </w:r>
          </w:p>
        </w:tc>
        <w:tc>
          <w:tcPr>
            <w:tcW w:w="1380" w:type="dxa"/>
            <w:tcBorders/>
            <w:vAlign w:val="center"/>
          </w:tcPr>
          <w:p>
            <w:pPr>
              <w:jc w:val="right"/>
            </w:pPr>
            <w:r>
              <w:rPr>
                <w:rFonts w:ascii="宋体" w:eastAsia="宋体" w:hAnsi="宋体" w:cs="宋体"/>
                <w:b w:val="0"/>
                <w:i w:val="0"/>
                <w:color w:val="000000"/>
                <w:sz w:val="16"/>
              </w:rPr>
              <w:t xml:space="preserve">9.06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9.34</w:t>
            </w:r>
          </w:p>
        </w:tc>
        <w:tc>
          <w:tcPr>
            <w:tcW w:w="1380" w:type="dxa"/>
            <w:tcBorders/>
            <w:vAlign w:val="center"/>
          </w:tcPr>
          <w:p>
            <w:pPr>
              <w:jc w:val="right"/>
            </w:pPr>
            <w:r>
              <w:rPr>
                <w:rFonts w:ascii="宋体" w:eastAsia="宋体" w:hAnsi="宋体" w:cs="宋体"/>
                <w:b w:val="0"/>
                <w:i w:val="0"/>
                <w:color w:val="000000"/>
                <w:sz w:val="16"/>
              </w:rPr>
              <w:t xml:space="preserve">9.34</w:t>
            </w:r>
          </w:p>
        </w:tc>
        <w:tc>
          <w:tcPr>
            <w:tcW w:w="1380" w:type="dxa"/>
            <w:tcBorders/>
            <w:vAlign w:val="center"/>
          </w:tcPr>
          <w:p>
            <w:pPr>
              <w:jc w:val="right"/>
            </w:pPr>
            <w:r>
              <w:rPr>
                <w:rFonts w:ascii="宋体" w:eastAsia="宋体" w:hAnsi="宋体" w:cs="宋体"/>
                <w:b w:val="0"/>
                <w:i w:val="0"/>
                <w:color w:val="000000"/>
                <w:sz w:val="16"/>
              </w:rPr>
              <w:t xml:space="preserve">9.34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jc w:val="right"/>
            </w:pPr>
            <w:r>
              <w:rPr>
                <w:rFonts w:ascii="宋体" w:eastAsia="宋体" w:hAnsi="宋体" w:cs="宋体"/>
                <w:b w:val="0"/>
                <w:i w:val="0"/>
                <w:color w:val="000000"/>
                <w:sz w:val="16"/>
              </w:rPr>
              <w:t xml:space="preserve">212.72</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212.72</w:t>
            </w:r>
          </w:p>
        </w:tc>
        <w:tc>
          <w:tcPr>
            <w:tcW w:w="1160" w:type="dxa"/>
            <w:tcBorders/>
            <w:vAlign w:val="center"/>
          </w:tcPr>
          <w:p>
            <w:pPr>
              <w:jc w:val="right"/>
            </w:pPr>
            <w:r>
              <w:rPr>
                <w:rFonts w:ascii="宋体" w:eastAsia="宋体" w:hAnsi="宋体" w:cs="宋体"/>
                <w:b w:val="0"/>
                <w:i w:val="0"/>
                <w:color w:val="000000"/>
                <w:sz w:val="14"/>
              </w:rPr>
              <w:t xml:space="preserve">115.64</w:t>
            </w:r>
          </w:p>
        </w:tc>
        <w:tc>
          <w:tcPr>
            <w:tcW w:w="1160" w:type="dxa"/>
            <w:tcBorders/>
            <w:vAlign w:val="center"/>
          </w:tcPr>
          <w:p>
            <w:pPr>
              <w:jc w:val="right"/>
            </w:pPr>
            <w:r>
              <w:rPr>
                <w:rFonts w:ascii="宋体" w:eastAsia="宋体" w:hAnsi="宋体" w:cs="宋体"/>
                <w:b w:val="0"/>
                <w:i w:val="0"/>
                <w:color w:val="000000"/>
                <w:sz w:val="14"/>
              </w:rPr>
              <w:t xml:space="preserve">112.92</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214006</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212.72</w:t>
            </w:r>
          </w:p>
        </w:tc>
        <w:tc>
          <w:tcPr>
            <w:tcW w:w="1160" w:type="dxa"/>
            <w:tcBorders/>
            <w:vAlign w:val="center"/>
          </w:tcPr>
          <w:p>
            <w:pPr>
              <w:jc w:val="right"/>
            </w:pPr>
            <w:r>
              <w:rPr>
                <w:rFonts w:ascii="宋体" w:eastAsia="宋体" w:hAnsi="宋体" w:cs="宋体"/>
                <w:b w:val="0"/>
                <w:i w:val="0"/>
                <w:color w:val="000000"/>
                <w:sz w:val="14"/>
              </w:rPr>
              <w:t xml:space="preserve">115.64</w:t>
            </w:r>
          </w:p>
        </w:tc>
        <w:tc>
          <w:tcPr>
            <w:tcW w:w="1160" w:type="dxa"/>
            <w:tcBorders/>
            <w:vAlign w:val="center"/>
          </w:tcPr>
          <w:p>
            <w:pPr>
              <w:jc w:val="right"/>
            </w:pPr>
            <w:r>
              <w:rPr>
                <w:rFonts w:ascii="宋体" w:eastAsia="宋体" w:hAnsi="宋体" w:cs="宋体"/>
                <w:b w:val="0"/>
                <w:i w:val="0"/>
                <w:color w:val="000000"/>
                <w:sz w:val="14"/>
              </w:rPr>
              <w:t xml:space="preserve">112.92</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181.09</w:t>
            </w:r>
          </w:p>
        </w:tc>
        <w:tc>
          <w:tcPr>
            <w:tcW w:w="1160" w:type="dxa"/>
            <w:tcBorders/>
            <w:vAlign w:val="center"/>
          </w:tcPr>
          <w:p>
            <w:pPr>
              <w:jc w:val="right"/>
            </w:pPr>
            <w:r>
              <w:rPr>
                <w:rFonts w:ascii="宋体" w:eastAsia="宋体" w:hAnsi="宋体" w:cs="宋体"/>
                <w:b w:val="0"/>
                <w:i w:val="0"/>
                <w:color w:val="000000"/>
                <w:sz w:val="14"/>
              </w:rPr>
              <w:t xml:space="preserve">84.01</w:t>
            </w:r>
          </w:p>
        </w:tc>
        <w:tc>
          <w:tcPr>
            <w:tcW w:w="1160" w:type="dxa"/>
            <w:tcBorders/>
            <w:vAlign w:val="center"/>
          </w:tcPr>
          <w:p>
            <w:pPr>
              <w:jc w:val="right"/>
            </w:pPr>
            <w:r>
              <w:rPr>
                <w:rFonts w:ascii="宋体" w:eastAsia="宋体" w:hAnsi="宋体" w:cs="宋体"/>
                <w:b w:val="0"/>
                <w:i w:val="0"/>
                <w:color w:val="000000"/>
                <w:sz w:val="14"/>
              </w:rPr>
              <w:t xml:space="preserve">81.29</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1.84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13.23</w:t>
            </w:r>
          </w:p>
        </w:tc>
        <w:tc>
          <w:tcPr>
            <w:tcW w:w="1160" w:type="dxa"/>
            <w:tcBorders/>
            <w:vAlign w:val="center"/>
          </w:tcPr>
          <w:p>
            <w:pPr>
              <w:jc w:val="right"/>
            </w:pPr>
            <w:r>
              <w:rPr>
                <w:rFonts w:ascii="宋体" w:eastAsia="宋体" w:hAnsi="宋体" w:cs="宋体"/>
                <w:b w:val="0"/>
                <w:i w:val="0"/>
                <w:color w:val="000000"/>
                <w:sz w:val="14"/>
              </w:rPr>
              <w:t xml:space="preserve">13.23</w:t>
            </w:r>
          </w:p>
        </w:tc>
        <w:tc>
          <w:tcPr>
            <w:tcW w:w="1160" w:type="dxa"/>
            <w:tcBorders/>
            <w:vAlign w:val="center"/>
          </w:tcPr>
          <w:p>
            <w:pPr>
              <w:jc w:val="right"/>
            </w:pPr>
            <w:r>
              <w:rPr>
                <w:rFonts w:ascii="宋体" w:eastAsia="宋体" w:hAnsi="宋体" w:cs="宋体"/>
                <w:b w:val="0"/>
                <w:i w:val="0"/>
                <w:color w:val="000000"/>
                <w:sz w:val="14"/>
              </w:rPr>
              <w:t xml:space="preserve">13.23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jc w:val="right"/>
            </w:pPr>
            <w:r>
              <w:rPr>
                <w:rFonts w:ascii="宋体" w:eastAsia="宋体" w:hAnsi="宋体" w:cs="宋体"/>
                <w:b w:val="0"/>
                <w:i w:val="0"/>
                <w:color w:val="000000"/>
                <w:sz w:val="14"/>
              </w:rPr>
              <w:t xml:space="preserve">9.06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9.34</w:t>
            </w:r>
          </w:p>
        </w:tc>
        <w:tc>
          <w:tcPr>
            <w:tcW w:w="1160" w:type="dxa"/>
            <w:tcBorders/>
            <w:vAlign w:val="center"/>
          </w:tcPr>
          <w:p>
            <w:pPr>
              <w:jc w:val="right"/>
            </w:pPr>
            <w:r>
              <w:rPr>
                <w:rFonts w:ascii="宋体" w:eastAsia="宋体" w:hAnsi="宋体" w:cs="宋体"/>
                <w:b w:val="0"/>
                <w:i w:val="0"/>
                <w:color w:val="000000"/>
                <w:sz w:val="14"/>
              </w:rPr>
              <w:t xml:space="preserve">9.34</w:t>
            </w:r>
          </w:p>
        </w:tc>
        <w:tc>
          <w:tcPr>
            <w:tcW w:w="1160" w:type="dxa"/>
            <w:tcBorders/>
            <w:vAlign w:val="center"/>
          </w:tcPr>
          <w:p>
            <w:pPr>
              <w:jc w:val="right"/>
            </w:pPr>
            <w:r>
              <w:rPr>
                <w:rFonts w:ascii="宋体" w:eastAsia="宋体" w:hAnsi="宋体" w:cs="宋体"/>
                <w:b w:val="0"/>
                <w:i w:val="0"/>
                <w:color w:val="000000"/>
                <w:sz w:val="14"/>
              </w:rPr>
              <w:t xml:space="preserve">9.34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115.64</w:t>
            </w:r>
          </w:p>
        </w:tc>
        <w:tc>
          <w:tcPr>
            <w:tcW w:w="1440" w:type="dxa"/>
            <w:tcBorders/>
            <w:vAlign w:val="center"/>
          </w:tcPr>
          <w:p>
            <w:pPr>
              <w:jc w:val="right"/>
            </w:pPr>
            <w:r>
              <w:rPr>
                <w:rFonts w:ascii="宋体" w:eastAsia="宋体" w:hAnsi="宋体" w:cs="宋体"/>
                <w:b w:val="0"/>
                <w:i w:val="0"/>
                <w:color w:val="000000"/>
                <w:sz w:val="17"/>
              </w:rPr>
              <w:t xml:space="preserve">113.80</w:t>
            </w:r>
          </w:p>
        </w:tc>
        <w:tc>
          <w:tcPr>
            <w:tcW w:w="1478" w:type="dxa"/>
            <w:tcBorders/>
            <w:vAlign w:val="center"/>
          </w:tcPr>
          <w:p>
            <w:pPr>
              <w:jc w:val="right"/>
            </w:pPr>
            <w:r>
              <w:rPr>
                <w:rFonts w:ascii="宋体" w:eastAsia="宋体" w:hAnsi="宋体" w:cs="宋体"/>
                <w:b w:val="0"/>
                <w:i w:val="0"/>
                <w:color w:val="000000"/>
                <w:sz w:val="17"/>
              </w:rPr>
              <w:t xml:space="preserve">1.84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74.97</w:t>
            </w:r>
          </w:p>
        </w:tc>
        <w:tc>
          <w:tcPr>
            <w:tcW w:w="1440" w:type="dxa"/>
            <w:tcBorders/>
            <w:vAlign w:val="center"/>
          </w:tcPr>
          <w:p>
            <w:pPr>
              <w:jc w:val="right"/>
            </w:pPr>
            <w:r>
              <w:rPr>
                <w:rFonts w:ascii="宋体" w:eastAsia="宋体" w:hAnsi="宋体" w:cs="宋体"/>
                <w:b w:val="0"/>
                <w:i w:val="0"/>
                <w:color w:val="000000"/>
                <w:sz w:val="17"/>
              </w:rPr>
              <w:t xml:space="preserve">74.97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5.44</w:t>
            </w:r>
          </w:p>
        </w:tc>
        <w:tc>
          <w:tcPr>
            <w:tcW w:w="1440" w:type="dxa"/>
            <w:tcBorders/>
            <w:vAlign w:val="center"/>
          </w:tcPr>
          <w:p>
            <w:pPr>
              <w:jc w:val="right"/>
            </w:pPr>
            <w:r>
              <w:rPr>
                <w:rFonts w:ascii="宋体" w:eastAsia="宋体" w:hAnsi="宋体" w:cs="宋体"/>
                <w:b w:val="0"/>
                <w:i w:val="0"/>
                <w:color w:val="000000"/>
                <w:sz w:val="17"/>
              </w:rPr>
              <w:t xml:space="preserve">5.44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0.64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0.64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13.23</w:t>
            </w:r>
          </w:p>
        </w:tc>
        <w:tc>
          <w:tcPr>
            <w:tcW w:w="1440" w:type="dxa"/>
            <w:tcBorders/>
            <w:vAlign w:val="center"/>
          </w:tcPr>
          <w:p>
            <w:pPr>
              <w:jc w:val="right"/>
            </w:pPr>
            <w:r>
              <w:rPr>
                <w:rFonts w:ascii="宋体" w:eastAsia="宋体" w:hAnsi="宋体" w:cs="宋体"/>
                <w:b w:val="0"/>
                <w:i w:val="0"/>
                <w:color w:val="000000"/>
                <w:sz w:val="17"/>
              </w:rPr>
              <w:t xml:space="preserve">13.23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9.06</w:t>
            </w:r>
          </w:p>
        </w:tc>
        <w:tc>
          <w:tcPr>
            <w:tcW w:w="1440" w:type="dxa"/>
            <w:tcBorders/>
            <w:vAlign w:val="center"/>
          </w:tcPr>
          <w:p>
            <w:pPr>
              <w:jc w:val="right"/>
            </w:pPr>
            <w:r>
              <w:rPr>
                <w:rFonts w:ascii="宋体" w:eastAsia="宋体" w:hAnsi="宋体" w:cs="宋体"/>
                <w:b w:val="0"/>
                <w:i w:val="0"/>
                <w:color w:val="000000"/>
                <w:sz w:val="17"/>
              </w:rPr>
              <w:t xml:space="preserve">9.06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9.34</w:t>
            </w:r>
          </w:p>
        </w:tc>
        <w:tc>
          <w:tcPr>
            <w:tcW w:w="1440" w:type="dxa"/>
            <w:tcBorders/>
            <w:vAlign w:val="center"/>
          </w:tcPr>
          <w:p>
            <w:pPr>
              <w:jc w:val="right"/>
            </w:pPr>
            <w:r>
              <w:rPr>
                <w:rFonts w:ascii="宋体" w:eastAsia="宋体" w:hAnsi="宋体" w:cs="宋体"/>
                <w:b w:val="0"/>
                <w:i w:val="0"/>
                <w:color w:val="000000"/>
                <w:sz w:val="17"/>
              </w:rPr>
              <w:t xml:space="preserve">9.34</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三门峡市陕州区文物保护服务中心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jc w:val="right"/>
            </w:pPr>
            <w:r>
              <w:rPr>
                <w:rFonts w:ascii="宋体" w:eastAsia="宋体" w:hAnsi="宋体" w:cs="宋体"/>
                <w:b w:val="0"/>
                <w:i w:val="0"/>
                <w:color w:val="000000"/>
                <w:sz w:val="11"/>
              </w:rPr>
              <w:t xml:space="preserve">212.72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85.05</w:t>
            </w:r>
          </w:p>
        </w:tc>
        <w:tc>
          <w:tcPr>
            <w:tcW w:w="920" w:type="dxa"/>
            <w:tcBorders/>
            <w:vAlign w:val="center"/>
          </w:tcPr>
          <w:p>
            <w:pPr>
              <w:jc w:val="right"/>
            </w:pPr>
            <w:r>
              <w:rPr>
                <w:rFonts w:ascii="宋体" w:eastAsia="宋体" w:hAnsi="宋体" w:cs="宋体"/>
                <w:b w:val="0"/>
                <w:i w:val="0"/>
                <w:color w:val="000000"/>
                <w:sz w:val="11"/>
              </w:rPr>
              <w:t xml:space="preserve">85.05</w:t>
            </w:r>
          </w:p>
        </w:tc>
        <w:tc>
          <w:tcPr>
            <w:tcW w:w="920" w:type="dxa"/>
            <w:tcBorders/>
            <w:vAlign w:val="center"/>
          </w:tcPr>
          <w:p>
            <w:pPr>
              <w:jc w:val="right"/>
            </w:pPr>
            <w:r>
              <w:rPr>
                <w:rFonts w:ascii="宋体" w:eastAsia="宋体" w:hAnsi="宋体" w:cs="宋体"/>
                <w:b w:val="0"/>
                <w:i w:val="0"/>
                <w:color w:val="000000"/>
                <w:sz w:val="11"/>
              </w:rPr>
              <w:t xml:space="preserve">85.05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5.44</w:t>
            </w:r>
          </w:p>
        </w:tc>
        <w:tc>
          <w:tcPr>
            <w:tcW w:w="920" w:type="dxa"/>
            <w:tcBorders/>
            <w:vAlign w:val="center"/>
          </w:tcPr>
          <w:p>
            <w:pPr>
              <w:jc w:val="right"/>
            </w:pPr>
            <w:r>
              <w:rPr>
                <w:rFonts w:ascii="宋体" w:eastAsia="宋体" w:hAnsi="宋体" w:cs="宋体"/>
                <w:b w:val="0"/>
                <w:i w:val="0"/>
                <w:color w:val="000000"/>
                <w:sz w:val="11"/>
              </w:rPr>
              <w:t xml:space="preserve">5.44</w:t>
            </w:r>
          </w:p>
        </w:tc>
        <w:tc>
          <w:tcPr>
            <w:tcW w:w="920" w:type="dxa"/>
            <w:tcBorders/>
            <w:vAlign w:val="center"/>
          </w:tcPr>
          <w:p>
            <w:pPr>
              <w:jc w:val="right"/>
            </w:pPr>
            <w:r>
              <w:rPr>
                <w:rFonts w:ascii="宋体" w:eastAsia="宋体" w:hAnsi="宋体" w:cs="宋体"/>
                <w:b w:val="0"/>
                <w:i w:val="0"/>
                <w:color w:val="000000"/>
                <w:sz w:val="11"/>
              </w:rPr>
              <w:t xml:space="preserve">5.44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jc w:val="right"/>
            </w:pPr>
            <w:r>
              <w:rPr>
                <w:rFonts w:ascii="宋体" w:eastAsia="宋体" w:hAnsi="宋体" w:cs="宋体"/>
                <w:b w:val="0"/>
                <w:i w:val="0"/>
                <w:color w:val="000000"/>
                <w:sz w:val="11"/>
              </w:rPr>
              <w:t xml:space="preserve">0.64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46.00</w:t>
            </w:r>
          </w:p>
        </w:tc>
        <w:tc>
          <w:tcPr>
            <w:tcW w:w="920" w:type="dxa"/>
            <w:tcBorders/>
            <w:vAlign w:val="center"/>
          </w:tcPr>
          <w:p>
            <w:pPr>
              <w:jc w:val="right"/>
            </w:pPr>
            <w:r>
              <w:rPr>
                <w:rFonts w:ascii="宋体" w:eastAsia="宋体" w:hAnsi="宋体" w:cs="宋体"/>
                <w:b w:val="0"/>
                <w:i w:val="0"/>
                <w:color w:val="000000"/>
                <w:sz w:val="11"/>
              </w:rPr>
              <w:t xml:space="preserve">46.00</w:t>
            </w:r>
          </w:p>
        </w:tc>
        <w:tc>
          <w:tcPr>
            <w:tcW w:w="920" w:type="dxa"/>
            <w:tcBorders/>
            <w:vAlign w:val="center"/>
          </w:tcPr>
          <w:p>
            <w:pPr>
              <w:jc w:val="right"/>
            </w:pPr>
            <w:r>
              <w:rPr>
                <w:rFonts w:ascii="宋体" w:eastAsia="宋体" w:hAnsi="宋体" w:cs="宋体"/>
                <w:b w:val="0"/>
                <w:i w:val="0"/>
                <w:color w:val="000000"/>
                <w:sz w:val="11"/>
              </w:rPr>
              <w:t xml:space="preserve">46.00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13.23</w:t>
            </w:r>
          </w:p>
        </w:tc>
        <w:tc>
          <w:tcPr>
            <w:tcW w:w="920" w:type="dxa"/>
            <w:tcBorders/>
            <w:vAlign w:val="center"/>
          </w:tcPr>
          <w:p>
            <w:pPr>
              <w:jc w:val="right"/>
            </w:pPr>
            <w:r>
              <w:rPr>
                <w:rFonts w:ascii="宋体" w:eastAsia="宋体" w:hAnsi="宋体" w:cs="宋体"/>
                <w:b w:val="0"/>
                <w:i w:val="0"/>
                <w:color w:val="000000"/>
                <w:sz w:val="11"/>
              </w:rPr>
              <w:t xml:space="preserve">13.23</w:t>
            </w:r>
          </w:p>
        </w:tc>
        <w:tc>
          <w:tcPr>
            <w:tcW w:w="920" w:type="dxa"/>
            <w:tcBorders/>
            <w:vAlign w:val="center"/>
          </w:tcPr>
          <w:p>
            <w:pPr>
              <w:jc w:val="right"/>
            </w:pPr>
            <w:r>
              <w:rPr>
                <w:rFonts w:ascii="宋体" w:eastAsia="宋体" w:hAnsi="宋体" w:cs="宋体"/>
                <w:b w:val="0"/>
                <w:i w:val="0"/>
                <w:color w:val="000000"/>
                <w:sz w:val="11"/>
              </w:rPr>
              <w:t xml:space="preserve">13.23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9.06</w:t>
            </w:r>
          </w:p>
        </w:tc>
        <w:tc>
          <w:tcPr>
            <w:tcW w:w="920" w:type="dxa"/>
            <w:tcBorders/>
            <w:vAlign w:val="center"/>
          </w:tcPr>
          <w:p>
            <w:pPr>
              <w:jc w:val="right"/>
            </w:pPr>
            <w:r>
              <w:rPr>
                <w:rFonts w:ascii="宋体" w:eastAsia="宋体" w:hAnsi="宋体" w:cs="宋体"/>
                <w:b w:val="0"/>
                <w:i w:val="0"/>
                <w:color w:val="000000"/>
                <w:sz w:val="11"/>
              </w:rPr>
              <w:t xml:space="preserve">9.06</w:t>
            </w:r>
          </w:p>
        </w:tc>
        <w:tc>
          <w:tcPr>
            <w:tcW w:w="920" w:type="dxa"/>
            <w:tcBorders/>
            <w:vAlign w:val="center"/>
          </w:tcPr>
          <w:p>
            <w:pPr>
              <w:jc w:val="right"/>
            </w:pPr>
            <w:r>
              <w:rPr>
                <w:rFonts w:ascii="宋体" w:eastAsia="宋体" w:hAnsi="宋体" w:cs="宋体"/>
                <w:b w:val="0"/>
                <w:i w:val="0"/>
                <w:color w:val="000000"/>
                <w:sz w:val="11"/>
              </w:rPr>
              <w:t xml:space="preserve">9.06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1.30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1.30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1.30</w:t>
            </w: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214006</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jc w:val="right"/>
            </w:pPr>
            <w:r>
              <w:rPr>
                <w:rFonts w:ascii="宋体" w:eastAsia="宋体" w:hAnsi="宋体" w:cs="宋体"/>
                <w:b w:val="0"/>
                <w:i w:val="0"/>
                <w:color w:val="000000"/>
                <w:sz w:val="14"/>
              </w:rPr>
              <w:t xml:space="preserve">97.08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2024年崤函古道保护管理经费</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43.00</w:t>
            </w:r>
          </w:p>
        </w:tc>
        <w:tc>
          <w:tcPr>
            <w:tcW w:w="1160" w:type="dxa"/>
            <w:tcBorders/>
            <w:vAlign w:val="center"/>
          </w:tcPr>
          <w:p>
            <w:pPr>
              <w:jc w:val="right"/>
            </w:pPr>
            <w:r>
              <w:rPr>
                <w:rFonts w:ascii="宋体" w:eastAsia="宋体" w:hAnsi="宋体" w:cs="宋体"/>
                <w:b w:val="0"/>
                <w:i w:val="0"/>
                <w:color w:val="000000"/>
                <w:sz w:val="14"/>
              </w:rPr>
              <w:t xml:space="preserve">43.00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2024年第二批选调人员经费</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10.08</w:t>
            </w:r>
          </w:p>
        </w:tc>
        <w:tc>
          <w:tcPr>
            <w:tcW w:w="1160" w:type="dxa"/>
            <w:tcBorders/>
            <w:vAlign w:val="center"/>
          </w:tcPr>
          <w:p>
            <w:pPr>
              <w:jc w:val="right"/>
            </w:pPr>
            <w:r>
              <w:rPr>
                <w:rFonts w:ascii="宋体" w:eastAsia="宋体" w:hAnsi="宋体" w:cs="宋体"/>
                <w:b w:val="0"/>
                <w:i w:val="0"/>
                <w:color w:val="000000"/>
                <w:sz w:val="14"/>
              </w:rPr>
              <w:t xml:space="preserve">10.08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2024年自收自支人员经费</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36.00</w:t>
            </w:r>
          </w:p>
        </w:tc>
        <w:tc>
          <w:tcPr>
            <w:tcW w:w="1160" w:type="dxa"/>
            <w:tcBorders/>
            <w:vAlign w:val="center"/>
          </w:tcPr>
          <w:p>
            <w:pPr>
              <w:jc w:val="right"/>
            </w:pPr>
            <w:r>
              <w:rPr>
                <w:rFonts w:ascii="宋体" w:eastAsia="宋体" w:hAnsi="宋体" w:cs="宋体"/>
                <w:b w:val="0"/>
                <w:i w:val="0"/>
                <w:color w:val="000000"/>
                <w:sz w:val="14"/>
              </w:rPr>
              <w:t xml:space="preserve">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2024年文物保护费</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2024年空相寺景区办公费</w:t>
            </w:r>
          </w:p>
        </w:tc>
        <w:tc>
          <w:tcPr>
            <w:tcW w:w="1160" w:type="dxa"/>
            <w:tcBorders/>
            <w:vAlign w:val="center"/>
          </w:tcPr>
          <w:p>
            <w:pPr>
              <w:jc w:val="left"/>
            </w:pPr>
            <w:r>
              <w:rPr>
                <w:rFonts w:ascii="宋体" w:eastAsia="宋体" w:hAnsi="宋体" w:cs="宋体"/>
                <w:b w:val="0"/>
                <w:i w:val="0"/>
                <w:color w:val="000000"/>
                <w:sz w:val="14"/>
              </w:rPr>
              <w:t xml:space="preserve">三门峡市陕州区文物保护服务中心</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部门：三门峡市陕州区文物保护服务中心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86"/>
        <w:gridCol w:w="1805"/>
        <w:gridCol w:w="2001"/>
        <w:gridCol w:w="824"/>
        <w:gridCol w:w="2786"/>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5"/>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本级部门(单位)整体绩效目标表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5"/>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24"/>
                <w:szCs w:val="24"/>
                <w:u w:val="none"/>
              </w:rPr>
            </w:pPr>
            <w:r>
              <w:rPr>
                <w:rFonts w:ascii="宋体" w:eastAsia="宋体" w:hAnsi="宋体" w:cs="宋体"/>
                <w:i w:val="0"/>
                <w:iCs w:val="0"/>
                <w:color w:val="000000"/>
                <w:kern w:val="0"/>
                <w:sz w:val="24"/>
                <w:szCs w:val="24"/>
                <w:u w:val="none"/>
                <w:bdr w:val="none" w:sz="0" w:space="0" w:color="auto"/>
                <w:lang w:val="en-US" w:eastAsia="zh-CN"/>
              </w:rPr>
              <w:t xml:space="preserve">（2024年度）                             预算11表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三门峡市陕州区文物保护服务中心</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负责文物库房可移动文物的保护与保管；负责辖区范围内不可移动文物的调查、保护等工作</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掌握辖区范围内不可移动文物现状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提升辖区范围内不可移动文物现状掌握率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212.72</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1、资金来源：（1）政府预算资金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212.72</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2、资金结构：（1）基本支出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115.64</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（2）项目支出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反映部门年度履职目标相关性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反映工作任务科学性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反映绩效指标合理性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反映预算编制完整性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反映专项资金细化情况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反映预算执行情况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反映预算调整情况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反映预算结转结余情况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反映“三公经费”控制情况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反映政府釆购执行情况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反映决算真实性情况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反映资金使用合规性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反映管理制度健全性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反映预决算信息公开性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反映资产管理规范性</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type="auto" w:w="0"/>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反应绩效目标编制完成情况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反映绩效监控完成情况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反映绩效自评完成情况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反映部门绩效评价完成情况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反映评价结果应用情况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反映部门工作完成情况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反映部门工作完成情况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增强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增强主流意识形态</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提升社会公众满意度</w:t>
            </w:r>
          </w:p>
        </w:tc>
      </w:tr>
    </w:tbl>
    <w:p>
      <w:pPr>
        <w:pStyle w:val="Normal_4d670532-dea9-4149-bda9-a930181a48e5"/>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738"/>
        <w:gridCol w:w="800"/>
        <w:gridCol w:w="979"/>
        <w:gridCol w:w="1022"/>
        <w:gridCol w:w="664"/>
        <w:gridCol w:w="1022"/>
        <w:gridCol w:w="687"/>
        <w:gridCol w:w="1291"/>
        <w:gridCol w:w="800"/>
        <w:gridCol w:w="1022"/>
        <w:gridCol w:w="575"/>
        <w:gridCol w:w="664"/>
        <w:gridCol w:w="711"/>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14"/>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14"/>
            <w:tcBorders>
              <w:top w:val="nil"/>
              <w:left w:val="nil"/>
              <w:bottom w:val="nil"/>
              <w:right w:val="nil"/>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单位名称：三门峡市陕州区文物保护服务中心</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type="auto" w:w="0"/>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三门峡市陕州区文物保护服务中心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411203240000000014457</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2024年文物保护费</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不可移动文物调查保护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提高文物保护力度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不可移动文物现状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2024年全年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411203240000000014458</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2024年自收自支人员经费</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自收自支人员数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无经济效益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按要求保质保量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411203240000000014467</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2024年崤函古道保护管理经费</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崤函古道保护经费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接待次数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提升景区环境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安全事故发生率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2024年全年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411203240000000014469</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2024年空相寺景区办公费</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熊耳山空相寺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正常运行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正常</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安全事故发生率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411203240000000015212</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2024年第二批选调人员经费</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10.08</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10.08</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发放人员经费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无经济效益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按要求保质保量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jc w:val="righ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规定时间发放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d670532-dea9-4149-bda9-a930181a48e5"/>
              <w:rPr>
                <w:rFonts w:ascii="宋体" w:eastAsia="宋体" w:hAnsi="宋体" w:cs="宋体" w:hint="eastAsia"/>
                <w:i w:val="0"/>
                <w:iCs w:val="0"/>
                <w:color w:val="000000"/>
                <w:sz w:val="18"/>
                <w:szCs w:val="18"/>
                <w:u w:val="none"/>
              </w:rPr>
            </w:pPr>
          </w:p>
        </w:tc>
      </w:tr>
    </w:tbl>
    <w:p>
      <w:pPr>
        <w:pStyle w:val="Normal_4d670532-dea9-4149-bda9-a930181a48e5"/>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d670532-dea9-4149-bda9-a930181a48e5">
    <w:name w:val="Normal_4d670532-dea9-4149-bda9-a930181a48e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