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陕州小学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陕州小学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陕州小学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陕州小学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陕州小学部门（单位）概况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一、陕州小学部门（单位）主要职责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陕州小学为区直公办小学，主要职责是：</w:t>
        <w:br/>
        <w:t xml:space="preserve">1、贯彻实施党和国家的教育体育方针政策、有关法律、法规；坚持社会主义办学方向，实行教育与劳动相结合，对学生进生德育、智育、体育、美育和劳动教育等方面的教育。</w:t>
        <w:br/>
        <w:t xml:space="preserve">2、负责依法制定学校章程，并按照章程自主管理。</w:t>
        <w:br/>
        <w:t xml:space="preserve">3、 落实教职工的思想政治工作、法制宣传教育和学生的德育教育工作。</w:t>
        <w:br/>
        <w:t xml:space="preserve">4、负责配合各级人民政府依法动员、组织适龄儿童入学，严格控制学生辍学，依法保证适龄儿童接受义务教育。</w:t>
        <w:br/>
        <w:t xml:space="preserve">5、负责制定学校教育发展规划并抓好组织实施和落实工作。</w:t>
        <w:br/>
        <w:t xml:space="preserve">6、负责按照教育主管部门发布的指导性教学计划、教学大纲，组织实施教育教学活动。</w:t>
        <w:br/>
        <w:t xml:space="preserve">7、负责依据国家主管部门有关教学计划、课程设置等方面的规定，决定和实施本校的教学计划，组织教学评比、集体备课，对学生进行统一考核、考试等。</w:t>
        <w:br/>
        <w:t xml:space="preserve">8、负责学籍管理并对学生实施奖励或处分。</w:t>
        <w:br/>
        <w:t xml:space="preserve">9、负责依法制定本校教师及其他职工聘任办法并对教师及其他员工实施包括奖励、处分在内的具体管理活动，令法聘任、解聘有关教师和其他职工。</w:t>
        <w:br/>
        <w:t xml:space="preserve">10、负责聘任、培训、考核教师、依法奖励或处分有关教师和职工。</w:t>
        <w:br/>
        <w:t xml:space="preserve">11、负责科学管理、合理使用学校的设施和经费，并积极筹措资金，改善办学条件。</w:t>
        <w:br/>
        <w:t xml:space="preserve">12、负责维护学校、师生的合法权益，有权拒绝任何组织和个人对教育教学活动进行非法干涉。</w:t>
        <w:br/>
        <w:t xml:space="preserve">13、依法接受各级教育行政部门的检查指导和人民群众的监督。</w:t>
        <w:br/>
        <w:t xml:space="preserve">14、承办上级部门交办的其他事项。</w:t>
        <w:br/>
        <w:t xml:space="preserve">15、规范管理本部门教育经费。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陕州区陕州小学设下列机构设置：</w:t>
        <w:br/>
        <w:t xml:space="preserve">1、办公室（对外合作和交流办公室）</w:t>
        <w:br/>
        <w:t xml:space="preserve">2、教导处（安排教学工作）</w:t>
        <w:br/>
        <w:t xml:space="preserve">3、政教处（学生德育工作）</w:t>
        <w:br/>
        <w:t xml:space="preserve">4、后勤处（负责全校后勤保障）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三、陕州小学预算单位构成情况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三门峡市陕州区陕州小学部门预算属于二级机构单独公开预算。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陕州小学2024年部门（单位）预算情况说明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减少545.26万元，下降27.65%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人员工资、月目标考核奖、津补贴改革减少。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减少545.26万元，下降27.65%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一是人员工资、月目标考核奖、津补贴改革减少；二是其他教育费附加安排的支出减少。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一般公共预算1426.50万元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基本支出1426.50万元，占100.00%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减少545.26万元，下降27.65%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一是人员工资、月目标考核奖、津补贴改革减少；二是其他教育费附加安排的支出减少。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基本支出1426.50万元，占100.00%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教育支出1033.49万元，占72.45%；社会保障和就业支出175.12万元，占12.28%；卫生健康支出87.94万元，占6.16%；住房保障支出129.95万元，占9.11%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1408.98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98.77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17.52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1.23</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43.00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1426.50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1408.98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17.52</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陕州小学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1,426.50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1,426.50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1,033.49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175.12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87.94</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129.95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1,426.50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1,426.50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1,426.50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1,426.50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1,426.50</w:t>
            </w:r>
          </w:p>
        </w:tc>
        <w:tc>
          <w:tcPr>
            <w:tcW w:w="660" w:type="dxa"/>
            <w:tcBorders/>
            <w:vAlign w:val="center"/>
          </w:tcPr>
          <w:p>
            <w:pPr>
              <w:jc w:val="right"/>
            </w:pPr>
            <w:r>
              <w:rPr>
                <w:rFonts w:ascii="宋体" w:eastAsia="宋体" w:hAnsi="宋体" w:cs="宋体"/>
                <w:b w:val="0"/>
                <w:i w:val="0"/>
                <w:color w:val="000000"/>
                <w:sz w:val="8"/>
              </w:rPr>
              <w:t xml:space="preserve">1,426.50</w:t>
            </w:r>
          </w:p>
        </w:tc>
        <w:tc>
          <w:tcPr>
            <w:tcW w:w="600" w:type="dxa"/>
            <w:tcBorders/>
            <w:vAlign w:val="center"/>
          </w:tcPr>
          <w:p>
            <w:pPr>
              <w:jc w:val="right"/>
            </w:pPr>
            <w:r>
              <w:rPr>
                <w:rFonts w:ascii="宋体" w:eastAsia="宋体" w:hAnsi="宋体" w:cs="宋体"/>
                <w:b w:val="0"/>
                <w:i w:val="0"/>
                <w:color w:val="000000"/>
                <w:sz w:val="8"/>
              </w:rPr>
              <w:t xml:space="preserve">1,426.50</w:t>
            </w:r>
          </w:p>
        </w:tc>
        <w:tc>
          <w:tcPr>
            <w:tcW w:w="720" w:type="dxa"/>
            <w:tcBorders/>
            <w:vAlign w:val="center"/>
          </w:tcPr>
          <w:p>
            <w:pPr>
              <w:jc w:val="right"/>
            </w:pPr>
            <w:r>
              <w:rPr>
                <w:rFonts w:ascii="宋体" w:eastAsia="宋体" w:hAnsi="宋体" w:cs="宋体"/>
                <w:b w:val="0"/>
                <w:i w:val="0"/>
                <w:color w:val="000000"/>
                <w:sz w:val="8"/>
              </w:rPr>
              <w:t xml:space="preserve">1,426.50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212020</w:t>
            </w:r>
          </w:p>
        </w:tc>
        <w:tc>
          <w:tcPr>
            <w:tcW w:w="1540" w:type="dxa"/>
            <w:tcBorders/>
            <w:vAlign w:val="center"/>
          </w:tcPr>
          <w:p>
            <w:pPr>
              <w:jc w:val="left"/>
            </w:pPr>
            <w:r>
              <w:rPr>
                <w:rFonts w:ascii="宋体" w:eastAsia="宋体" w:hAnsi="宋体" w:cs="宋体"/>
                <w:b w:val="0"/>
                <w:i w:val="0"/>
                <w:color w:val="000000"/>
                <w:sz w:val="8"/>
              </w:rPr>
              <w:t xml:space="preserve">陕州小学</w:t>
            </w:r>
          </w:p>
        </w:tc>
        <w:tc>
          <w:tcPr>
            <w:tcW w:w="660" w:type="dxa"/>
            <w:tcBorders/>
            <w:vAlign w:val="center"/>
          </w:tcPr>
          <w:p>
            <w:pPr>
              <w:jc w:val="right"/>
            </w:pPr>
            <w:r>
              <w:rPr>
                <w:rFonts w:ascii="宋体" w:eastAsia="宋体" w:hAnsi="宋体" w:cs="宋体"/>
                <w:b w:val="0"/>
                <w:i w:val="0"/>
                <w:color w:val="000000"/>
                <w:sz w:val="8"/>
              </w:rPr>
              <w:t xml:space="preserve">1,426.50</w:t>
            </w:r>
          </w:p>
        </w:tc>
        <w:tc>
          <w:tcPr>
            <w:tcW w:w="660" w:type="dxa"/>
            <w:tcBorders/>
            <w:vAlign w:val="center"/>
          </w:tcPr>
          <w:p>
            <w:pPr>
              <w:jc w:val="right"/>
            </w:pPr>
            <w:r>
              <w:rPr>
                <w:rFonts w:ascii="宋体" w:eastAsia="宋体" w:hAnsi="宋体" w:cs="宋体"/>
                <w:b w:val="0"/>
                <w:i w:val="0"/>
                <w:color w:val="000000"/>
                <w:sz w:val="8"/>
              </w:rPr>
              <w:t xml:space="preserve">1,426.50</w:t>
            </w:r>
          </w:p>
        </w:tc>
        <w:tc>
          <w:tcPr>
            <w:tcW w:w="600" w:type="dxa"/>
            <w:tcBorders/>
            <w:vAlign w:val="center"/>
          </w:tcPr>
          <w:p>
            <w:pPr>
              <w:jc w:val="right"/>
            </w:pPr>
            <w:r>
              <w:rPr>
                <w:rFonts w:ascii="宋体" w:eastAsia="宋体" w:hAnsi="宋体" w:cs="宋体"/>
                <w:b w:val="0"/>
                <w:i w:val="0"/>
                <w:color w:val="000000"/>
                <w:sz w:val="8"/>
              </w:rPr>
              <w:t xml:space="preserve">1,426.50</w:t>
            </w:r>
          </w:p>
        </w:tc>
        <w:tc>
          <w:tcPr>
            <w:tcW w:w="720" w:type="dxa"/>
            <w:tcBorders/>
            <w:vAlign w:val="center"/>
          </w:tcPr>
          <w:p>
            <w:pPr>
              <w:jc w:val="right"/>
            </w:pPr>
            <w:r>
              <w:rPr>
                <w:rFonts w:ascii="宋体" w:eastAsia="宋体" w:hAnsi="宋体" w:cs="宋体"/>
                <w:b w:val="0"/>
                <w:i w:val="0"/>
                <w:color w:val="000000"/>
                <w:sz w:val="8"/>
              </w:rPr>
              <w:t xml:space="preserve">1,426.50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1,426.50</w:t>
            </w:r>
          </w:p>
        </w:tc>
        <w:tc>
          <w:tcPr>
            <w:tcW w:w="1060" w:type="dxa"/>
            <w:tcBorders/>
            <w:vAlign w:val="center"/>
          </w:tcPr>
          <w:p>
            <w:pPr>
              <w:jc w:val="right"/>
            </w:pPr>
            <w:r>
              <w:rPr>
                <w:rFonts w:ascii="宋体" w:eastAsia="宋体" w:hAnsi="宋体" w:cs="宋体"/>
                <w:b w:val="0"/>
                <w:i w:val="0"/>
                <w:color w:val="000000"/>
                <w:sz w:val="13"/>
              </w:rPr>
              <w:t xml:space="preserve">1,426.50</w:t>
            </w:r>
          </w:p>
        </w:tc>
        <w:tc>
          <w:tcPr>
            <w:tcW w:w="1140" w:type="dxa"/>
            <w:tcBorders/>
            <w:vAlign w:val="center"/>
          </w:tcPr>
          <w:p>
            <w:pPr>
              <w:jc w:val="right"/>
            </w:pPr>
            <w:r>
              <w:rPr>
                <w:rFonts w:ascii="宋体" w:eastAsia="宋体" w:hAnsi="宋体" w:cs="宋体"/>
                <w:b w:val="0"/>
                <w:i w:val="0"/>
                <w:color w:val="000000"/>
                <w:sz w:val="13"/>
              </w:rPr>
              <w:t xml:space="preserve">1,408.10</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17.52</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212020</w:t>
            </w:r>
          </w:p>
        </w:tc>
        <w:tc>
          <w:tcPr>
            <w:tcW w:w="1720" w:type="dxa"/>
            <w:tcBorders/>
            <w:vAlign w:val="center"/>
          </w:tcPr>
          <w:p>
            <w:pPr>
              <w:jc w:val="left"/>
            </w:pPr>
            <w:r>
              <w:rPr>
                <w:rFonts w:ascii="宋体" w:eastAsia="宋体" w:hAnsi="宋体" w:cs="宋体"/>
                <w:b w:val="0"/>
                <w:i w:val="0"/>
                <w:color w:val="000000"/>
                <w:sz w:val="13"/>
              </w:rPr>
              <w:t xml:space="preserve">陕州小学</w:t>
            </w:r>
          </w:p>
        </w:tc>
        <w:tc>
          <w:tcPr>
            <w:tcW w:w="1060" w:type="dxa"/>
            <w:tcBorders/>
            <w:vAlign w:val="center"/>
          </w:tcPr>
          <w:p>
            <w:pPr>
              <w:jc w:val="right"/>
            </w:pPr>
            <w:r>
              <w:rPr>
                <w:rFonts w:ascii="宋体" w:eastAsia="宋体" w:hAnsi="宋体" w:cs="宋体"/>
                <w:b w:val="0"/>
                <w:i w:val="0"/>
                <w:color w:val="000000"/>
                <w:sz w:val="13"/>
              </w:rPr>
              <w:t xml:space="preserve">1,426.50</w:t>
            </w:r>
          </w:p>
        </w:tc>
        <w:tc>
          <w:tcPr>
            <w:tcW w:w="1060" w:type="dxa"/>
            <w:tcBorders/>
            <w:vAlign w:val="center"/>
          </w:tcPr>
          <w:p>
            <w:pPr>
              <w:jc w:val="right"/>
            </w:pPr>
            <w:r>
              <w:rPr>
                <w:rFonts w:ascii="宋体" w:eastAsia="宋体" w:hAnsi="宋体" w:cs="宋体"/>
                <w:b w:val="0"/>
                <w:i w:val="0"/>
                <w:color w:val="000000"/>
                <w:sz w:val="13"/>
              </w:rPr>
              <w:t xml:space="preserve">1,426.50</w:t>
            </w:r>
          </w:p>
        </w:tc>
        <w:tc>
          <w:tcPr>
            <w:tcW w:w="1140" w:type="dxa"/>
            <w:tcBorders/>
            <w:vAlign w:val="center"/>
          </w:tcPr>
          <w:p>
            <w:pPr>
              <w:jc w:val="right"/>
            </w:pPr>
            <w:r>
              <w:rPr>
                <w:rFonts w:ascii="宋体" w:eastAsia="宋体" w:hAnsi="宋体" w:cs="宋体"/>
                <w:b w:val="0"/>
                <w:i w:val="0"/>
                <w:color w:val="000000"/>
                <w:sz w:val="13"/>
              </w:rPr>
              <w:t xml:space="preserve">1,408.10</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17.52</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1,033.49</w:t>
            </w:r>
          </w:p>
        </w:tc>
        <w:tc>
          <w:tcPr>
            <w:tcW w:w="1060" w:type="dxa"/>
            <w:tcBorders/>
            <w:vAlign w:val="center"/>
          </w:tcPr>
          <w:p>
            <w:pPr>
              <w:jc w:val="right"/>
            </w:pPr>
            <w:r>
              <w:rPr>
                <w:rFonts w:ascii="宋体" w:eastAsia="宋体" w:hAnsi="宋体" w:cs="宋体"/>
                <w:b w:val="0"/>
                <w:i w:val="0"/>
                <w:color w:val="000000"/>
                <w:sz w:val="13"/>
              </w:rPr>
              <w:t xml:space="preserve">1,033.49</w:t>
            </w:r>
          </w:p>
        </w:tc>
        <w:tc>
          <w:tcPr>
            <w:tcW w:w="1140" w:type="dxa"/>
            <w:tcBorders/>
            <w:vAlign w:val="center"/>
          </w:tcPr>
          <w:p>
            <w:pPr>
              <w:jc w:val="right"/>
            </w:pPr>
            <w:r>
              <w:rPr>
                <w:rFonts w:ascii="宋体" w:eastAsia="宋体" w:hAnsi="宋体" w:cs="宋体"/>
                <w:b w:val="0"/>
                <w:i w:val="0"/>
                <w:color w:val="000000"/>
                <w:sz w:val="13"/>
              </w:rPr>
              <w:t xml:space="preserve">1,015.09</w:t>
            </w:r>
          </w:p>
        </w:tc>
        <w:tc>
          <w:tcPr>
            <w:tcW w:w="1140" w:type="dxa"/>
            <w:tcBorders/>
            <w:vAlign w:val="center"/>
          </w:tcPr>
          <w:p>
            <w:pPr>
              <w:jc w:val="right"/>
            </w:pPr>
            <w:r>
              <w:rPr>
                <w:rFonts w:ascii="宋体" w:eastAsia="宋体" w:hAnsi="宋体" w:cs="宋体"/>
                <w:b w:val="0"/>
                <w:i w:val="0"/>
                <w:color w:val="000000"/>
                <w:sz w:val="13"/>
              </w:rPr>
              <w:t xml:space="preserve">0.88</w:t>
            </w:r>
          </w:p>
        </w:tc>
        <w:tc>
          <w:tcPr>
            <w:tcW w:w="1140" w:type="dxa"/>
            <w:tcBorders/>
            <w:vAlign w:val="center"/>
          </w:tcPr>
          <w:p>
            <w:pPr>
              <w:jc w:val="right"/>
            </w:pPr>
            <w:r>
              <w:rPr>
                <w:rFonts w:ascii="宋体" w:eastAsia="宋体" w:hAnsi="宋体" w:cs="宋体"/>
                <w:b w:val="0"/>
                <w:i w:val="0"/>
                <w:color w:val="000000"/>
                <w:sz w:val="13"/>
              </w:rPr>
              <w:t xml:space="preserve">17.52</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175.12</w:t>
            </w:r>
          </w:p>
        </w:tc>
        <w:tc>
          <w:tcPr>
            <w:tcW w:w="1060" w:type="dxa"/>
            <w:tcBorders/>
            <w:vAlign w:val="center"/>
          </w:tcPr>
          <w:p>
            <w:pPr>
              <w:jc w:val="right"/>
            </w:pPr>
            <w:r>
              <w:rPr>
                <w:rFonts w:ascii="宋体" w:eastAsia="宋体" w:hAnsi="宋体" w:cs="宋体"/>
                <w:b w:val="0"/>
                <w:i w:val="0"/>
                <w:color w:val="000000"/>
                <w:sz w:val="13"/>
              </w:rPr>
              <w:t xml:space="preserve">175.12</w:t>
            </w:r>
          </w:p>
        </w:tc>
        <w:tc>
          <w:tcPr>
            <w:tcW w:w="1140" w:type="dxa"/>
            <w:tcBorders/>
            <w:vAlign w:val="center"/>
          </w:tcPr>
          <w:p>
            <w:pPr>
              <w:jc w:val="right"/>
            </w:pPr>
            <w:r>
              <w:rPr>
                <w:rFonts w:ascii="宋体" w:eastAsia="宋体" w:hAnsi="宋体" w:cs="宋体"/>
                <w:b w:val="0"/>
                <w:i w:val="0"/>
                <w:color w:val="000000"/>
                <w:sz w:val="13"/>
              </w:rPr>
              <w:t xml:space="preserve">175.12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87.94</w:t>
            </w:r>
          </w:p>
        </w:tc>
        <w:tc>
          <w:tcPr>
            <w:tcW w:w="1060" w:type="dxa"/>
            <w:tcBorders/>
            <w:vAlign w:val="center"/>
          </w:tcPr>
          <w:p>
            <w:pPr>
              <w:jc w:val="right"/>
            </w:pPr>
            <w:r>
              <w:rPr>
                <w:rFonts w:ascii="宋体" w:eastAsia="宋体" w:hAnsi="宋体" w:cs="宋体"/>
                <w:b w:val="0"/>
                <w:i w:val="0"/>
                <w:color w:val="000000"/>
                <w:sz w:val="13"/>
              </w:rPr>
              <w:t xml:space="preserve">87.94</w:t>
            </w:r>
          </w:p>
        </w:tc>
        <w:tc>
          <w:tcPr>
            <w:tcW w:w="1140" w:type="dxa"/>
            <w:tcBorders/>
            <w:vAlign w:val="center"/>
          </w:tcPr>
          <w:p>
            <w:pPr>
              <w:jc w:val="right"/>
            </w:pPr>
            <w:r>
              <w:rPr>
                <w:rFonts w:ascii="宋体" w:eastAsia="宋体" w:hAnsi="宋体" w:cs="宋体"/>
                <w:b w:val="0"/>
                <w:i w:val="0"/>
                <w:color w:val="000000"/>
                <w:sz w:val="13"/>
              </w:rPr>
              <w:t xml:space="preserve">87.94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129.95</w:t>
            </w:r>
          </w:p>
        </w:tc>
        <w:tc>
          <w:tcPr>
            <w:tcW w:w="1060" w:type="dxa"/>
            <w:tcBorders/>
            <w:vAlign w:val="center"/>
          </w:tcPr>
          <w:p>
            <w:pPr>
              <w:jc w:val="right"/>
            </w:pPr>
            <w:r>
              <w:rPr>
                <w:rFonts w:ascii="宋体" w:eastAsia="宋体" w:hAnsi="宋体" w:cs="宋体"/>
                <w:b w:val="0"/>
                <w:i w:val="0"/>
                <w:color w:val="000000"/>
                <w:sz w:val="13"/>
              </w:rPr>
              <w:t xml:space="preserve">129.95</w:t>
            </w:r>
          </w:p>
        </w:tc>
        <w:tc>
          <w:tcPr>
            <w:tcW w:w="1140" w:type="dxa"/>
            <w:tcBorders/>
            <w:vAlign w:val="center"/>
          </w:tcPr>
          <w:p>
            <w:pPr>
              <w:jc w:val="right"/>
            </w:pPr>
            <w:r>
              <w:rPr>
                <w:rFonts w:ascii="宋体" w:eastAsia="宋体" w:hAnsi="宋体" w:cs="宋体"/>
                <w:b w:val="0"/>
                <w:i w:val="0"/>
                <w:color w:val="000000"/>
                <w:sz w:val="13"/>
              </w:rPr>
              <w:t xml:space="preserve">129.95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1,033.49</w:t>
            </w:r>
          </w:p>
        </w:tc>
        <w:tc>
          <w:tcPr>
            <w:tcW w:w="1380" w:type="dxa"/>
            <w:tcBorders/>
            <w:vAlign w:val="center"/>
          </w:tcPr>
          <w:p>
            <w:pPr>
              <w:jc w:val="right"/>
            </w:pPr>
            <w:r>
              <w:rPr>
                <w:rFonts w:ascii="宋体" w:eastAsia="宋体" w:hAnsi="宋体" w:cs="宋体"/>
                <w:b w:val="0"/>
                <w:i w:val="0"/>
                <w:color w:val="000000"/>
                <w:sz w:val="16"/>
              </w:rPr>
              <w:t xml:space="preserve">1,033.49</w:t>
            </w:r>
          </w:p>
        </w:tc>
        <w:tc>
          <w:tcPr>
            <w:tcW w:w="1380" w:type="dxa"/>
            <w:tcBorders/>
            <w:vAlign w:val="center"/>
          </w:tcPr>
          <w:p>
            <w:pPr>
              <w:jc w:val="right"/>
            </w:pPr>
            <w:r>
              <w:rPr>
                <w:rFonts w:ascii="宋体" w:eastAsia="宋体" w:hAnsi="宋体" w:cs="宋体"/>
                <w:b w:val="0"/>
                <w:i w:val="0"/>
                <w:color w:val="000000"/>
                <w:sz w:val="16"/>
              </w:rPr>
              <w:t xml:space="preserve">1,033.49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175.12</w:t>
            </w:r>
          </w:p>
        </w:tc>
        <w:tc>
          <w:tcPr>
            <w:tcW w:w="1380" w:type="dxa"/>
            <w:tcBorders/>
            <w:vAlign w:val="center"/>
          </w:tcPr>
          <w:p>
            <w:pPr>
              <w:jc w:val="right"/>
            </w:pPr>
            <w:r>
              <w:rPr>
                <w:rFonts w:ascii="宋体" w:eastAsia="宋体" w:hAnsi="宋体" w:cs="宋体"/>
                <w:b w:val="0"/>
                <w:i w:val="0"/>
                <w:color w:val="000000"/>
                <w:sz w:val="16"/>
              </w:rPr>
              <w:t xml:space="preserve">175.12</w:t>
            </w:r>
          </w:p>
        </w:tc>
        <w:tc>
          <w:tcPr>
            <w:tcW w:w="1380" w:type="dxa"/>
            <w:tcBorders/>
            <w:vAlign w:val="center"/>
          </w:tcPr>
          <w:p>
            <w:pPr>
              <w:jc w:val="right"/>
            </w:pPr>
            <w:r>
              <w:rPr>
                <w:rFonts w:ascii="宋体" w:eastAsia="宋体" w:hAnsi="宋体" w:cs="宋体"/>
                <w:b w:val="0"/>
                <w:i w:val="0"/>
                <w:color w:val="000000"/>
                <w:sz w:val="16"/>
              </w:rPr>
              <w:t xml:space="preserve">175.12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87.94</w:t>
            </w:r>
          </w:p>
        </w:tc>
        <w:tc>
          <w:tcPr>
            <w:tcW w:w="1380" w:type="dxa"/>
            <w:tcBorders/>
            <w:vAlign w:val="center"/>
          </w:tcPr>
          <w:p>
            <w:pPr>
              <w:jc w:val="right"/>
            </w:pPr>
            <w:r>
              <w:rPr>
                <w:rFonts w:ascii="宋体" w:eastAsia="宋体" w:hAnsi="宋体" w:cs="宋体"/>
                <w:b w:val="0"/>
                <w:i w:val="0"/>
                <w:color w:val="000000"/>
                <w:sz w:val="16"/>
              </w:rPr>
              <w:t xml:space="preserve">87.94</w:t>
            </w:r>
          </w:p>
        </w:tc>
        <w:tc>
          <w:tcPr>
            <w:tcW w:w="1380" w:type="dxa"/>
            <w:tcBorders/>
            <w:vAlign w:val="center"/>
          </w:tcPr>
          <w:p>
            <w:pPr>
              <w:jc w:val="right"/>
            </w:pPr>
            <w:r>
              <w:rPr>
                <w:rFonts w:ascii="宋体" w:eastAsia="宋体" w:hAnsi="宋体" w:cs="宋体"/>
                <w:b w:val="0"/>
                <w:i w:val="0"/>
                <w:color w:val="000000"/>
                <w:sz w:val="16"/>
              </w:rPr>
              <w:t xml:space="preserve">87.94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129.95</w:t>
            </w:r>
          </w:p>
        </w:tc>
        <w:tc>
          <w:tcPr>
            <w:tcW w:w="1380" w:type="dxa"/>
            <w:tcBorders/>
            <w:vAlign w:val="center"/>
          </w:tcPr>
          <w:p>
            <w:pPr>
              <w:jc w:val="right"/>
            </w:pPr>
            <w:r>
              <w:rPr>
                <w:rFonts w:ascii="宋体" w:eastAsia="宋体" w:hAnsi="宋体" w:cs="宋体"/>
                <w:b w:val="0"/>
                <w:i w:val="0"/>
                <w:color w:val="000000"/>
                <w:sz w:val="16"/>
              </w:rPr>
              <w:t xml:space="preserve">129.95</w:t>
            </w:r>
          </w:p>
        </w:tc>
        <w:tc>
          <w:tcPr>
            <w:tcW w:w="1380" w:type="dxa"/>
            <w:tcBorders/>
            <w:vAlign w:val="center"/>
          </w:tcPr>
          <w:p>
            <w:pPr>
              <w:jc w:val="right"/>
            </w:pPr>
            <w:r>
              <w:rPr>
                <w:rFonts w:ascii="宋体" w:eastAsia="宋体" w:hAnsi="宋体" w:cs="宋体"/>
                <w:b w:val="0"/>
                <w:i w:val="0"/>
                <w:color w:val="000000"/>
                <w:sz w:val="16"/>
              </w:rPr>
              <w:t xml:space="preserve">129.95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1380" w:type="dxa"/>
            <w:tcBorders/>
            <w:vAlign w:val="center"/>
          </w:tcPr>
          <w:p>
            <w:pPr>
              <w:jc w:val="right"/>
            </w:pPr>
            <w:r>
              <w:rPr>
                <w:rFonts w:ascii="宋体" w:eastAsia="宋体" w:hAnsi="宋体" w:cs="宋体"/>
                <w:b w:val="0"/>
                <w:i w:val="0"/>
                <w:color w:val="000000"/>
                <w:sz w:val="16"/>
              </w:rPr>
              <w:t xml:space="preserve">1,426.50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1,426.50</w:t>
            </w:r>
          </w:p>
        </w:tc>
        <w:tc>
          <w:tcPr>
            <w:tcW w:w="1160" w:type="dxa"/>
            <w:tcBorders/>
            <w:vAlign w:val="center"/>
          </w:tcPr>
          <w:p>
            <w:pPr>
              <w:jc w:val="right"/>
            </w:pPr>
            <w:r>
              <w:rPr>
                <w:rFonts w:ascii="宋体" w:eastAsia="宋体" w:hAnsi="宋体" w:cs="宋体"/>
                <w:b w:val="0"/>
                <w:i w:val="0"/>
                <w:color w:val="000000"/>
                <w:sz w:val="14"/>
              </w:rPr>
              <w:t xml:space="preserve">1,426.50</w:t>
            </w:r>
          </w:p>
        </w:tc>
        <w:tc>
          <w:tcPr>
            <w:tcW w:w="1160" w:type="dxa"/>
            <w:tcBorders/>
            <w:vAlign w:val="center"/>
          </w:tcPr>
          <w:p>
            <w:pPr>
              <w:jc w:val="right"/>
            </w:pPr>
            <w:r>
              <w:rPr>
                <w:rFonts w:ascii="宋体" w:eastAsia="宋体" w:hAnsi="宋体" w:cs="宋体"/>
                <w:b w:val="0"/>
                <w:i w:val="0"/>
                <w:color w:val="000000"/>
                <w:sz w:val="14"/>
              </w:rPr>
              <w:t xml:space="preserve">1,408.10</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17.52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212020</w:t>
            </w:r>
          </w:p>
        </w:tc>
        <w:tc>
          <w:tcPr>
            <w:tcW w:w="1160" w:type="dxa"/>
            <w:tcBorders/>
            <w:vAlign w:val="center"/>
          </w:tcPr>
          <w:p>
            <w:pPr>
              <w:jc w:val="left"/>
            </w:pPr>
            <w:r>
              <w:rPr>
                <w:rFonts w:ascii="宋体" w:eastAsia="宋体" w:hAnsi="宋体" w:cs="宋体"/>
                <w:b w:val="0"/>
                <w:i w:val="0"/>
                <w:color w:val="000000"/>
                <w:sz w:val="14"/>
              </w:rPr>
              <w:t xml:space="preserve">陕州小学</w:t>
            </w:r>
          </w:p>
        </w:tc>
        <w:tc>
          <w:tcPr>
            <w:tcW w:w="1160" w:type="dxa"/>
            <w:tcBorders/>
            <w:vAlign w:val="center"/>
          </w:tcPr>
          <w:p>
            <w:pPr>
              <w:jc w:val="right"/>
            </w:pPr>
            <w:r>
              <w:rPr>
                <w:rFonts w:ascii="宋体" w:eastAsia="宋体" w:hAnsi="宋体" w:cs="宋体"/>
                <w:b w:val="0"/>
                <w:i w:val="0"/>
                <w:color w:val="000000"/>
                <w:sz w:val="14"/>
              </w:rPr>
              <w:t xml:space="preserve">1,426.50</w:t>
            </w:r>
          </w:p>
        </w:tc>
        <w:tc>
          <w:tcPr>
            <w:tcW w:w="1160" w:type="dxa"/>
            <w:tcBorders/>
            <w:vAlign w:val="center"/>
          </w:tcPr>
          <w:p>
            <w:pPr>
              <w:jc w:val="right"/>
            </w:pPr>
            <w:r>
              <w:rPr>
                <w:rFonts w:ascii="宋体" w:eastAsia="宋体" w:hAnsi="宋体" w:cs="宋体"/>
                <w:b w:val="0"/>
                <w:i w:val="0"/>
                <w:color w:val="000000"/>
                <w:sz w:val="14"/>
              </w:rPr>
              <w:t xml:space="preserve">1,426.50</w:t>
            </w:r>
          </w:p>
        </w:tc>
        <w:tc>
          <w:tcPr>
            <w:tcW w:w="1160" w:type="dxa"/>
            <w:tcBorders/>
            <w:vAlign w:val="center"/>
          </w:tcPr>
          <w:p>
            <w:pPr>
              <w:jc w:val="right"/>
            </w:pPr>
            <w:r>
              <w:rPr>
                <w:rFonts w:ascii="宋体" w:eastAsia="宋体" w:hAnsi="宋体" w:cs="宋体"/>
                <w:b w:val="0"/>
                <w:i w:val="0"/>
                <w:color w:val="000000"/>
                <w:sz w:val="14"/>
              </w:rPr>
              <w:t xml:space="preserve">1,408.10</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17.52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1,033.49</w:t>
            </w:r>
          </w:p>
        </w:tc>
        <w:tc>
          <w:tcPr>
            <w:tcW w:w="1160" w:type="dxa"/>
            <w:tcBorders/>
            <w:vAlign w:val="center"/>
          </w:tcPr>
          <w:p>
            <w:pPr>
              <w:jc w:val="right"/>
            </w:pPr>
            <w:r>
              <w:rPr>
                <w:rFonts w:ascii="宋体" w:eastAsia="宋体" w:hAnsi="宋体" w:cs="宋体"/>
                <w:b w:val="0"/>
                <w:i w:val="0"/>
                <w:color w:val="000000"/>
                <w:sz w:val="14"/>
              </w:rPr>
              <w:t xml:space="preserve">1,033.49</w:t>
            </w:r>
          </w:p>
        </w:tc>
        <w:tc>
          <w:tcPr>
            <w:tcW w:w="1160" w:type="dxa"/>
            <w:tcBorders/>
            <w:vAlign w:val="center"/>
          </w:tcPr>
          <w:p>
            <w:pPr>
              <w:jc w:val="right"/>
            </w:pPr>
            <w:r>
              <w:rPr>
                <w:rFonts w:ascii="宋体" w:eastAsia="宋体" w:hAnsi="宋体" w:cs="宋体"/>
                <w:b w:val="0"/>
                <w:i w:val="0"/>
                <w:color w:val="000000"/>
                <w:sz w:val="14"/>
              </w:rPr>
              <w:t xml:space="preserve">1,015.09</w:t>
            </w:r>
          </w:p>
        </w:tc>
        <w:tc>
          <w:tcPr>
            <w:tcW w:w="1160" w:type="dxa"/>
            <w:tcBorders/>
            <w:vAlign w:val="center"/>
          </w:tcPr>
          <w:p>
            <w:pPr>
              <w:jc w:val="right"/>
            </w:pPr>
            <w:r>
              <w:rPr>
                <w:rFonts w:ascii="宋体" w:eastAsia="宋体" w:hAnsi="宋体" w:cs="宋体"/>
                <w:b w:val="0"/>
                <w:i w:val="0"/>
                <w:color w:val="000000"/>
                <w:sz w:val="14"/>
              </w:rPr>
              <w:t xml:space="preserve">0.88</w:t>
            </w:r>
          </w:p>
        </w:tc>
        <w:tc>
          <w:tcPr>
            <w:tcW w:w="1160" w:type="dxa"/>
            <w:tcBorders/>
            <w:vAlign w:val="center"/>
          </w:tcPr>
          <w:p>
            <w:pPr>
              <w:jc w:val="right"/>
            </w:pPr>
            <w:r>
              <w:rPr>
                <w:rFonts w:ascii="宋体" w:eastAsia="宋体" w:hAnsi="宋体" w:cs="宋体"/>
                <w:b w:val="0"/>
                <w:i w:val="0"/>
                <w:color w:val="000000"/>
                <w:sz w:val="14"/>
              </w:rPr>
              <w:t xml:space="preserve">17.52</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175.12</w:t>
            </w:r>
          </w:p>
        </w:tc>
        <w:tc>
          <w:tcPr>
            <w:tcW w:w="1160" w:type="dxa"/>
            <w:tcBorders/>
            <w:vAlign w:val="center"/>
          </w:tcPr>
          <w:p>
            <w:pPr>
              <w:jc w:val="right"/>
            </w:pPr>
            <w:r>
              <w:rPr>
                <w:rFonts w:ascii="宋体" w:eastAsia="宋体" w:hAnsi="宋体" w:cs="宋体"/>
                <w:b w:val="0"/>
                <w:i w:val="0"/>
                <w:color w:val="000000"/>
                <w:sz w:val="14"/>
              </w:rPr>
              <w:t xml:space="preserve">175.12</w:t>
            </w:r>
          </w:p>
        </w:tc>
        <w:tc>
          <w:tcPr>
            <w:tcW w:w="1160" w:type="dxa"/>
            <w:tcBorders/>
            <w:vAlign w:val="center"/>
          </w:tcPr>
          <w:p>
            <w:pPr>
              <w:jc w:val="right"/>
            </w:pPr>
            <w:r>
              <w:rPr>
                <w:rFonts w:ascii="宋体" w:eastAsia="宋体" w:hAnsi="宋体" w:cs="宋体"/>
                <w:b w:val="0"/>
                <w:i w:val="0"/>
                <w:color w:val="000000"/>
                <w:sz w:val="14"/>
              </w:rPr>
              <w:t xml:space="preserve">175.12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87.94</w:t>
            </w:r>
          </w:p>
        </w:tc>
        <w:tc>
          <w:tcPr>
            <w:tcW w:w="1160" w:type="dxa"/>
            <w:tcBorders/>
            <w:vAlign w:val="center"/>
          </w:tcPr>
          <w:p>
            <w:pPr>
              <w:jc w:val="right"/>
            </w:pPr>
            <w:r>
              <w:rPr>
                <w:rFonts w:ascii="宋体" w:eastAsia="宋体" w:hAnsi="宋体" w:cs="宋体"/>
                <w:b w:val="0"/>
                <w:i w:val="0"/>
                <w:color w:val="000000"/>
                <w:sz w:val="14"/>
              </w:rPr>
              <w:t xml:space="preserve">87.94</w:t>
            </w:r>
          </w:p>
        </w:tc>
        <w:tc>
          <w:tcPr>
            <w:tcW w:w="1160" w:type="dxa"/>
            <w:tcBorders/>
            <w:vAlign w:val="center"/>
          </w:tcPr>
          <w:p>
            <w:pPr>
              <w:jc w:val="right"/>
            </w:pPr>
            <w:r>
              <w:rPr>
                <w:rFonts w:ascii="宋体" w:eastAsia="宋体" w:hAnsi="宋体" w:cs="宋体"/>
                <w:b w:val="0"/>
                <w:i w:val="0"/>
                <w:color w:val="000000"/>
                <w:sz w:val="14"/>
              </w:rPr>
              <w:t xml:space="preserve">87.94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129.95</w:t>
            </w:r>
          </w:p>
        </w:tc>
        <w:tc>
          <w:tcPr>
            <w:tcW w:w="1160" w:type="dxa"/>
            <w:tcBorders/>
            <w:vAlign w:val="center"/>
          </w:tcPr>
          <w:p>
            <w:pPr>
              <w:jc w:val="right"/>
            </w:pPr>
            <w:r>
              <w:rPr>
                <w:rFonts w:ascii="宋体" w:eastAsia="宋体" w:hAnsi="宋体" w:cs="宋体"/>
                <w:b w:val="0"/>
                <w:i w:val="0"/>
                <w:color w:val="000000"/>
                <w:sz w:val="14"/>
              </w:rPr>
              <w:t xml:space="preserve">129.95</w:t>
            </w:r>
          </w:p>
        </w:tc>
        <w:tc>
          <w:tcPr>
            <w:tcW w:w="1160" w:type="dxa"/>
            <w:tcBorders/>
            <w:vAlign w:val="center"/>
          </w:tcPr>
          <w:p>
            <w:pPr>
              <w:jc w:val="right"/>
            </w:pPr>
            <w:r>
              <w:rPr>
                <w:rFonts w:ascii="宋体" w:eastAsia="宋体" w:hAnsi="宋体" w:cs="宋体"/>
                <w:b w:val="0"/>
                <w:i w:val="0"/>
                <w:color w:val="000000"/>
                <w:sz w:val="14"/>
              </w:rPr>
              <w:t xml:space="preserve">129.95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1,426.50</w:t>
            </w:r>
          </w:p>
        </w:tc>
        <w:tc>
          <w:tcPr>
            <w:tcW w:w="1440" w:type="dxa"/>
            <w:tcBorders/>
            <w:vAlign w:val="center"/>
          </w:tcPr>
          <w:p>
            <w:pPr>
              <w:jc w:val="right"/>
            </w:pPr>
            <w:r>
              <w:rPr>
                <w:rFonts w:ascii="宋体" w:eastAsia="宋体" w:hAnsi="宋体" w:cs="宋体"/>
                <w:b w:val="0"/>
                <w:i w:val="0"/>
                <w:color w:val="000000"/>
                <w:sz w:val="17"/>
              </w:rPr>
              <w:t xml:space="preserve">1,408.98</w:t>
            </w:r>
          </w:p>
        </w:tc>
        <w:tc>
          <w:tcPr>
            <w:tcW w:w="1478" w:type="dxa"/>
            <w:tcBorders/>
            <w:vAlign w:val="center"/>
          </w:tcPr>
          <w:p>
            <w:pPr>
              <w:jc w:val="right"/>
            </w:pPr>
            <w:r>
              <w:rPr>
                <w:rFonts w:ascii="宋体" w:eastAsia="宋体" w:hAnsi="宋体" w:cs="宋体"/>
                <w:b w:val="0"/>
                <w:i w:val="0"/>
                <w:color w:val="000000"/>
                <w:sz w:val="17"/>
              </w:rPr>
              <w:t xml:space="preserve">17.52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40" w:type="dxa"/>
            <w:tcBorders/>
            <w:vAlign w:val="center"/>
          </w:tcPr>
          <w:p>
            <w:pPr>
              <w:jc w:val="right"/>
            </w:pPr>
            <w:r>
              <w:rPr>
                <w:rFonts w:ascii="宋体" w:eastAsia="宋体" w:hAnsi="宋体" w:cs="宋体"/>
                <w:b w:val="0"/>
                <w:i w:val="0"/>
                <w:color w:val="000000"/>
                <w:sz w:val="17"/>
              </w:rPr>
              <w:t xml:space="preserve">0.88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11.47</w:t>
            </w:r>
          </w:p>
        </w:tc>
        <w:tc>
          <w:tcPr>
            <w:tcW w:w="1440" w:type="dxa"/>
            <w:tcBorders/>
            <w:vAlign w:val="center"/>
          </w:tcPr>
          <w:p>
            <w:pPr>
              <w:jc w:val="right"/>
            </w:pPr>
            <w:r>
              <w:rPr>
                <w:rFonts w:ascii="宋体" w:eastAsia="宋体" w:hAnsi="宋体" w:cs="宋体"/>
                <w:b w:val="0"/>
                <w:i w:val="0"/>
                <w:color w:val="000000"/>
                <w:sz w:val="17"/>
              </w:rPr>
              <w:t xml:space="preserve">11.47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937.70</w:t>
            </w:r>
          </w:p>
        </w:tc>
        <w:tc>
          <w:tcPr>
            <w:tcW w:w="1440" w:type="dxa"/>
            <w:tcBorders/>
            <w:vAlign w:val="center"/>
          </w:tcPr>
          <w:p>
            <w:pPr>
              <w:jc w:val="right"/>
            </w:pPr>
            <w:r>
              <w:rPr>
                <w:rFonts w:ascii="宋体" w:eastAsia="宋体" w:hAnsi="宋体" w:cs="宋体"/>
                <w:b w:val="0"/>
                <w:i w:val="0"/>
                <w:color w:val="000000"/>
                <w:sz w:val="17"/>
              </w:rPr>
              <w:t xml:space="preserve">937.70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65.91</w:t>
            </w:r>
          </w:p>
        </w:tc>
        <w:tc>
          <w:tcPr>
            <w:tcW w:w="1440" w:type="dxa"/>
            <w:tcBorders/>
            <w:vAlign w:val="center"/>
          </w:tcPr>
          <w:p>
            <w:pPr>
              <w:jc w:val="right"/>
            </w:pPr>
            <w:r>
              <w:rPr>
                <w:rFonts w:ascii="宋体" w:eastAsia="宋体" w:hAnsi="宋体" w:cs="宋体"/>
                <w:b w:val="0"/>
                <w:i w:val="0"/>
                <w:color w:val="000000"/>
                <w:sz w:val="17"/>
              </w:rPr>
              <w:t xml:space="preserve">65.91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17.52</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17.52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175.12</w:t>
            </w:r>
          </w:p>
        </w:tc>
        <w:tc>
          <w:tcPr>
            <w:tcW w:w="1440" w:type="dxa"/>
            <w:tcBorders/>
            <w:vAlign w:val="center"/>
          </w:tcPr>
          <w:p>
            <w:pPr>
              <w:jc w:val="right"/>
            </w:pPr>
            <w:r>
              <w:rPr>
                <w:rFonts w:ascii="宋体" w:eastAsia="宋体" w:hAnsi="宋体" w:cs="宋体"/>
                <w:b w:val="0"/>
                <w:i w:val="0"/>
                <w:color w:val="000000"/>
                <w:sz w:val="17"/>
              </w:rPr>
              <w:t xml:space="preserve">175.12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87.94</w:t>
            </w:r>
          </w:p>
        </w:tc>
        <w:tc>
          <w:tcPr>
            <w:tcW w:w="1440" w:type="dxa"/>
            <w:tcBorders/>
            <w:vAlign w:val="center"/>
          </w:tcPr>
          <w:p>
            <w:pPr>
              <w:jc w:val="right"/>
            </w:pPr>
            <w:r>
              <w:rPr>
                <w:rFonts w:ascii="宋体" w:eastAsia="宋体" w:hAnsi="宋体" w:cs="宋体"/>
                <w:b w:val="0"/>
                <w:i w:val="0"/>
                <w:color w:val="000000"/>
                <w:sz w:val="17"/>
              </w:rPr>
              <w:t xml:space="preserve">87.94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129.95</w:t>
            </w:r>
          </w:p>
        </w:tc>
        <w:tc>
          <w:tcPr>
            <w:tcW w:w="1440" w:type="dxa"/>
            <w:tcBorders/>
            <w:vAlign w:val="center"/>
          </w:tcPr>
          <w:p>
            <w:pPr>
              <w:jc w:val="right"/>
            </w:pPr>
            <w:r>
              <w:rPr>
                <w:rFonts w:ascii="宋体" w:eastAsia="宋体" w:hAnsi="宋体" w:cs="宋体"/>
                <w:b w:val="0"/>
                <w:i w:val="0"/>
                <w:color w:val="000000"/>
                <w:sz w:val="17"/>
              </w:rPr>
              <w:t xml:space="preserve">129.95</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1,426.50</w:t>
            </w:r>
          </w:p>
        </w:tc>
        <w:tc>
          <w:tcPr>
            <w:tcW w:w="920" w:type="dxa"/>
            <w:tcBorders/>
            <w:vAlign w:val="center"/>
          </w:tcPr>
          <w:p>
            <w:pPr>
              <w:jc w:val="right"/>
            </w:pPr>
            <w:r>
              <w:rPr>
                <w:rFonts w:ascii="宋体" w:eastAsia="宋体" w:hAnsi="宋体" w:cs="宋体"/>
                <w:b w:val="0"/>
                <w:i w:val="0"/>
                <w:color w:val="000000"/>
                <w:sz w:val="11"/>
              </w:rPr>
              <w:t xml:space="preserve">1,426.50</w:t>
            </w:r>
          </w:p>
        </w:tc>
        <w:tc>
          <w:tcPr>
            <w:tcW w:w="920" w:type="dxa"/>
            <w:tcBorders/>
            <w:vAlign w:val="center"/>
          </w:tcPr>
          <w:p>
            <w:pPr>
              <w:jc w:val="right"/>
            </w:pPr>
            <w:r>
              <w:rPr>
                <w:rFonts w:ascii="宋体" w:eastAsia="宋体" w:hAnsi="宋体" w:cs="宋体"/>
                <w:b w:val="0"/>
                <w:i w:val="0"/>
                <w:color w:val="000000"/>
                <w:sz w:val="11"/>
              </w:rPr>
              <w:t xml:space="preserve">1,426.50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212020</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陕州小学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1,426.50</w:t>
            </w:r>
          </w:p>
        </w:tc>
        <w:tc>
          <w:tcPr>
            <w:tcW w:w="920" w:type="dxa"/>
            <w:tcBorders/>
            <w:vAlign w:val="center"/>
          </w:tcPr>
          <w:p>
            <w:pPr>
              <w:jc w:val="right"/>
            </w:pPr>
            <w:r>
              <w:rPr>
                <w:rFonts w:ascii="宋体" w:eastAsia="宋体" w:hAnsi="宋体" w:cs="宋体"/>
                <w:b w:val="0"/>
                <w:i w:val="0"/>
                <w:color w:val="000000"/>
                <w:sz w:val="11"/>
              </w:rPr>
              <w:t xml:space="preserve">1,426.50</w:t>
            </w:r>
          </w:p>
        </w:tc>
        <w:tc>
          <w:tcPr>
            <w:tcW w:w="920" w:type="dxa"/>
            <w:tcBorders/>
            <w:vAlign w:val="center"/>
          </w:tcPr>
          <w:p>
            <w:pPr>
              <w:jc w:val="right"/>
            </w:pPr>
            <w:r>
              <w:rPr>
                <w:rFonts w:ascii="宋体" w:eastAsia="宋体" w:hAnsi="宋体" w:cs="宋体"/>
                <w:b w:val="0"/>
                <w:i w:val="0"/>
                <w:color w:val="000000"/>
                <w:sz w:val="11"/>
              </w:rPr>
              <w:t xml:space="preserve">1,426.50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jc w:val="right"/>
            </w:pPr>
            <w:r>
              <w:rPr>
                <w:rFonts w:ascii="宋体" w:eastAsia="宋体" w:hAnsi="宋体" w:cs="宋体"/>
                <w:b w:val="0"/>
                <w:i w:val="0"/>
                <w:color w:val="000000"/>
                <w:sz w:val="11"/>
              </w:rPr>
              <w:t xml:space="preserve">0.88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11.47</w:t>
            </w:r>
          </w:p>
        </w:tc>
        <w:tc>
          <w:tcPr>
            <w:tcW w:w="920" w:type="dxa"/>
            <w:tcBorders/>
            <w:vAlign w:val="center"/>
          </w:tcPr>
          <w:p>
            <w:pPr>
              <w:jc w:val="right"/>
            </w:pPr>
            <w:r>
              <w:rPr>
                <w:rFonts w:ascii="宋体" w:eastAsia="宋体" w:hAnsi="宋体" w:cs="宋体"/>
                <w:b w:val="0"/>
                <w:i w:val="0"/>
                <w:color w:val="000000"/>
                <w:sz w:val="11"/>
              </w:rPr>
              <w:t xml:space="preserve">11.47</w:t>
            </w:r>
          </w:p>
        </w:tc>
        <w:tc>
          <w:tcPr>
            <w:tcW w:w="920" w:type="dxa"/>
            <w:tcBorders/>
            <w:vAlign w:val="center"/>
          </w:tcPr>
          <w:p>
            <w:pPr>
              <w:jc w:val="right"/>
            </w:pPr>
            <w:r>
              <w:rPr>
                <w:rFonts w:ascii="宋体" w:eastAsia="宋体" w:hAnsi="宋体" w:cs="宋体"/>
                <w:b w:val="0"/>
                <w:i w:val="0"/>
                <w:color w:val="000000"/>
                <w:sz w:val="11"/>
              </w:rPr>
              <w:t xml:space="preserve">11.47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937.70</w:t>
            </w:r>
          </w:p>
        </w:tc>
        <w:tc>
          <w:tcPr>
            <w:tcW w:w="920" w:type="dxa"/>
            <w:tcBorders/>
            <w:vAlign w:val="center"/>
          </w:tcPr>
          <w:p>
            <w:pPr>
              <w:jc w:val="right"/>
            </w:pPr>
            <w:r>
              <w:rPr>
                <w:rFonts w:ascii="宋体" w:eastAsia="宋体" w:hAnsi="宋体" w:cs="宋体"/>
                <w:b w:val="0"/>
                <w:i w:val="0"/>
                <w:color w:val="000000"/>
                <w:sz w:val="11"/>
              </w:rPr>
              <w:t xml:space="preserve">937.70</w:t>
            </w:r>
          </w:p>
        </w:tc>
        <w:tc>
          <w:tcPr>
            <w:tcW w:w="920" w:type="dxa"/>
            <w:tcBorders/>
            <w:vAlign w:val="center"/>
          </w:tcPr>
          <w:p>
            <w:pPr>
              <w:jc w:val="right"/>
            </w:pPr>
            <w:r>
              <w:rPr>
                <w:rFonts w:ascii="宋体" w:eastAsia="宋体" w:hAnsi="宋体" w:cs="宋体"/>
                <w:b w:val="0"/>
                <w:i w:val="0"/>
                <w:color w:val="000000"/>
                <w:sz w:val="11"/>
              </w:rPr>
              <w:t xml:space="preserve">937.70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65.91</w:t>
            </w:r>
          </w:p>
        </w:tc>
        <w:tc>
          <w:tcPr>
            <w:tcW w:w="920" w:type="dxa"/>
            <w:tcBorders/>
            <w:vAlign w:val="center"/>
          </w:tcPr>
          <w:p>
            <w:pPr>
              <w:jc w:val="right"/>
            </w:pPr>
            <w:r>
              <w:rPr>
                <w:rFonts w:ascii="宋体" w:eastAsia="宋体" w:hAnsi="宋体" w:cs="宋体"/>
                <w:b w:val="0"/>
                <w:i w:val="0"/>
                <w:color w:val="000000"/>
                <w:sz w:val="11"/>
              </w:rPr>
              <w:t xml:space="preserve">65.91</w:t>
            </w:r>
          </w:p>
        </w:tc>
        <w:tc>
          <w:tcPr>
            <w:tcW w:w="920" w:type="dxa"/>
            <w:tcBorders/>
            <w:vAlign w:val="center"/>
          </w:tcPr>
          <w:p>
            <w:pPr>
              <w:jc w:val="right"/>
            </w:pPr>
            <w:r>
              <w:rPr>
                <w:rFonts w:ascii="宋体" w:eastAsia="宋体" w:hAnsi="宋体" w:cs="宋体"/>
                <w:b w:val="0"/>
                <w:i w:val="0"/>
                <w:color w:val="000000"/>
                <w:sz w:val="11"/>
              </w:rPr>
              <w:t xml:space="preserve">65.91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17.52</w:t>
            </w:r>
          </w:p>
        </w:tc>
        <w:tc>
          <w:tcPr>
            <w:tcW w:w="920" w:type="dxa"/>
            <w:tcBorders/>
            <w:vAlign w:val="center"/>
          </w:tcPr>
          <w:p>
            <w:pPr>
              <w:jc w:val="right"/>
            </w:pPr>
            <w:r>
              <w:rPr>
                <w:rFonts w:ascii="宋体" w:eastAsia="宋体" w:hAnsi="宋体" w:cs="宋体"/>
                <w:b w:val="0"/>
                <w:i w:val="0"/>
                <w:color w:val="000000"/>
                <w:sz w:val="11"/>
              </w:rPr>
              <w:t xml:space="preserve">17.52</w:t>
            </w:r>
          </w:p>
        </w:tc>
        <w:tc>
          <w:tcPr>
            <w:tcW w:w="920" w:type="dxa"/>
            <w:tcBorders/>
            <w:vAlign w:val="center"/>
          </w:tcPr>
          <w:p>
            <w:pPr>
              <w:jc w:val="right"/>
            </w:pPr>
            <w:r>
              <w:rPr>
                <w:rFonts w:ascii="宋体" w:eastAsia="宋体" w:hAnsi="宋体" w:cs="宋体"/>
                <w:b w:val="0"/>
                <w:i w:val="0"/>
                <w:color w:val="000000"/>
                <w:sz w:val="11"/>
              </w:rPr>
              <w:t xml:space="preserve">17.52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175.12</w:t>
            </w:r>
          </w:p>
        </w:tc>
        <w:tc>
          <w:tcPr>
            <w:tcW w:w="920" w:type="dxa"/>
            <w:tcBorders/>
            <w:vAlign w:val="center"/>
          </w:tcPr>
          <w:p>
            <w:pPr>
              <w:jc w:val="right"/>
            </w:pPr>
            <w:r>
              <w:rPr>
                <w:rFonts w:ascii="宋体" w:eastAsia="宋体" w:hAnsi="宋体" w:cs="宋体"/>
                <w:b w:val="0"/>
                <w:i w:val="0"/>
                <w:color w:val="000000"/>
                <w:sz w:val="11"/>
              </w:rPr>
              <w:t xml:space="preserve">175.12</w:t>
            </w:r>
          </w:p>
        </w:tc>
        <w:tc>
          <w:tcPr>
            <w:tcW w:w="920" w:type="dxa"/>
            <w:tcBorders/>
            <w:vAlign w:val="center"/>
          </w:tcPr>
          <w:p>
            <w:pPr>
              <w:jc w:val="right"/>
            </w:pPr>
            <w:r>
              <w:rPr>
                <w:rFonts w:ascii="宋体" w:eastAsia="宋体" w:hAnsi="宋体" w:cs="宋体"/>
                <w:b w:val="0"/>
                <w:i w:val="0"/>
                <w:color w:val="000000"/>
                <w:sz w:val="11"/>
              </w:rPr>
              <w:t xml:space="preserve">175.12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87.94</w:t>
            </w:r>
          </w:p>
        </w:tc>
        <w:tc>
          <w:tcPr>
            <w:tcW w:w="920" w:type="dxa"/>
            <w:tcBorders/>
            <w:vAlign w:val="center"/>
          </w:tcPr>
          <w:p>
            <w:pPr>
              <w:jc w:val="right"/>
            </w:pPr>
            <w:r>
              <w:rPr>
                <w:rFonts w:ascii="宋体" w:eastAsia="宋体" w:hAnsi="宋体" w:cs="宋体"/>
                <w:b w:val="0"/>
                <w:i w:val="0"/>
                <w:color w:val="000000"/>
                <w:sz w:val="11"/>
              </w:rPr>
              <w:t xml:space="preserve">87.94</w:t>
            </w:r>
          </w:p>
        </w:tc>
        <w:tc>
          <w:tcPr>
            <w:tcW w:w="920" w:type="dxa"/>
            <w:tcBorders/>
            <w:vAlign w:val="center"/>
          </w:tcPr>
          <w:p>
            <w:pPr>
              <w:jc w:val="right"/>
            </w:pPr>
            <w:r>
              <w:rPr>
                <w:rFonts w:ascii="宋体" w:eastAsia="宋体" w:hAnsi="宋体" w:cs="宋体"/>
                <w:b w:val="0"/>
                <w:i w:val="0"/>
                <w:color w:val="000000"/>
                <w:sz w:val="11"/>
              </w:rPr>
              <w:t xml:space="preserve">87.94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129.95</w:t>
            </w:r>
          </w:p>
        </w:tc>
        <w:tc>
          <w:tcPr>
            <w:tcW w:w="920" w:type="dxa"/>
            <w:tcBorders/>
            <w:vAlign w:val="center"/>
          </w:tcPr>
          <w:p>
            <w:pPr>
              <w:jc w:val="right"/>
            </w:pPr>
            <w:r>
              <w:rPr>
                <w:rFonts w:ascii="宋体" w:eastAsia="宋体" w:hAnsi="宋体" w:cs="宋体"/>
                <w:b w:val="0"/>
                <w:i w:val="0"/>
                <w:color w:val="000000"/>
                <w:sz w:val="11"/>
              </w:rPr>
              <w:t xml:space="preserve">129.95</w:t>
            </w:r>
          </w:p>
        </w:tc>
        <w:tc>
          <w:tcPr>
            <w:tcW w:w="920" w:type="dxa"/>
            <w:tcBorders/>
            <w:vAlign w:val="center"/>
          </w:tcPr>
          <w:p>
            <w:pPr>
              <w:jc w:val="right"/>
            </w:pPr>
            <w:r>
              <w:rPr>
                <w:rFonts w:ascii="宋体" w:eastAsia="宋体" w:hAnsi="宋体" w:cs="宋体"/>
                <w:b w:val="0"/>
                <w:i w:val="0"/>
                <w:color w:val="000000"/>
                <w:sz w:val="11"/>
              </w:rPr>
              <w:t xml:space="preserve">129.95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部门：陕州小学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17.52</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033"/>
        <w:gridCol w:w="2183"/>
        <w:gridCol w:w="3314"/>
        <w:gridCol w:w="1760"/>
        <w:gridCol w:w="4884"/>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70"/>
        </w:trPr>
        <w:tc>
          <w:tcPr>
            <w:tcW w:w="5000" w:type="pct"/>
            <w:gridSpan w:val="5"/>
            <w:tcBorders>
              <w:top w:val="nil"/>
              <w:left w:val="nil"/>
              <w:bottom w:val="nil"/>
              <w:right w:val="nil"/>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5000" w:type="pct"/>
            <w:gridSpan w:val="5"/>
            <w:tcBorders>
              <w:top w:val="nil"/>
              <w:left w:val="nil"/>
              <w:bottom w:val="nil"/>
              <w:right w:val="nil"/>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部门名称：陕州小学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5"/>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目标1：基本形成体现新时代要求、彰显陕州特色、具有优势竞争力的现代化教育体系。</w:t>
            </w:r>
            <w:r>
              <w:rPr/>
              <w:br/>
            </w:r>
            <w:r>
              <w:rPr>
                <w:rFonts w:ascii="宋体" w:eastAsia="宋体" w:hAnsi="宋体" w:cs="宋体"/>
                <w:i w:val="0"/>
                <w:iCs w:val="0"/>
                <w:color w:val="000000"/>
                <w:kern w:val="0"/>
                <w:sz w:val="18"/>
                <w:szCs w:val="18"/>
                <w:u w:val="none"/>
                <w:bdr w:val="none" w:sz="0" w:space="0" w:color="auto"/>
                <w:lang w:val="en-US" w:eastAsia="zh-CN"/>
              </w:rPr>
              <w:t xml:space="preserve">目标2：各级各类教育协调、公平、绿色、优质发展。</w:t>
            </w:r>
            <w:r>
              <w:rPr/>
              <w:br/>
            </w:r>
            <w:r>
              <w:rPr>
                <w:rFonts w:ascii="宋体" w:eastAsia="宋体" w:hAnsi="宋体" w:cs="宋体"/>
                <w:i w:val="0"/>
                <w:iCs w:val="0"/>
                <w:color w:val="000000"/>
                <w:kern w:val="0"/>
                <w:sz w:val="18"/>
                <w:szCs w:val="18"/>
                <w:u w:val="none"/>
                <w:bdr w:val="none" w:sz="0" w:space="0" w:color="auto"/>
                <w:lang w:val="en-US" w:eastAsia="zh-CN"/>
              </w:rPr>
              <w:t xml:space="preserve">目标3：教育总体发展水平跻身三门峡教育第一方阵。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教育生态持续优化</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全面推进依法治教，不断强化教育系统党风廉政建设，改进工作作风，营造风清气正优良健康教育生态。</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教育公平有效保障</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城乡教育资源配置全面优化，加快教育基础设施提升，持续改善办学条件</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3"/>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教育质量全面提高</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素质教育深入推进，学生核心素养和综合素质不断提升。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队伍素质显著提升</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实施教师素质提升工程，构建国培、省培、市培、县培、校本五级联动培训体系，采用“请进来、走出去”相结合模式，努力提升校长和教师专业素质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1,426.50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1169" w:type="pct"/>
            <w:tcBorders>
              <w:top w:val="single" w:sz="4" w:space="0" w:color="000000"/>
              <w:left w:val="nil"/>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1,426.50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1169" w:type="pct"/>
            <w:tcBorders>
              <w:top w:val="single" w:sz="4" w:space="0" w:color="000000"/>
              <w:left w:val="nil"/>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1169" w:type="pct"/>
            <w:tcBorders>
              <w:top w:val="single" w:sz="4" w:space="0" w:color="000000"/>
              <w:left w:val="nil"/>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1169" w:type="pct"/>
            <w:tcBorders>
              <w:top w:val="single" w:sz="4" w:space="0" w:color="000000"/>
              <w:left w:val="nil"/>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1,426.50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40add99-7a2b-4036-abde-3f47d215e27a"/>
              <w:jc w:val="left"/>
              <w:rPr>
                <w:rFonts w:ascii="宋体" w:eastAsia="宋体" w:hAnsi="宋体" w:cs="宋体" w:hint="eastAsia"/>
                <w:i w:val="0"/>
                <w:iCs w:val="0"/>
                <w:color w:val="000000"/>
                <w:sz w:val="18"/>
                <w:szCs w:val="18"/>
                <w:u w:val="none"/>
              </w:rPr>
            </w:pPr>
          </w:p>
        </w:tc>
        <w:tc>
          <w:tcPr>
            <w:tcW w:w="1169" w:type="pct"/>
            <w:tcBorders>
              <w:top w:val="single" w:sz="4" w:space="0" w:color="000000"/>
              <w:left w:val="nil"/>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1169" w:type="pct"/>
            <w:tcBorders>
              <w:top w:val="nil"/>
              <w:left w:val="nil"/>
              <w:bottom w:val="nil"/>
              <w:right w:val="nil"/>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重点工作1计划完成率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重点工作2计划完成率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重点工作3计划完成率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重点工作4计划完成率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年度工作目标1实现率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持续优化</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年度工作目标2实现率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年度工作目标3实现率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优先</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社会效益</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可持续影响指标</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明显</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社会公众满意度</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服务对象满意度</w:t>
            </w:r>
          </w:p>
        </w:tc>
        <w:tc>
          <w:tcPr>
            <w:tcW w:w="6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bl>
    <w:p>
      <w:pPr>
        <w:pStyle w:val="Normal_b40add99-7a2b-4036-abde-3f47d215e27a"/>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41"/>
        <w:gridCol w:w="1225"/>
        <w:gridCol w:w="646"/>
        <w:gridCol w:w="646"/>
        <w:gridCol w:w="646"/>
        <w:gridCol w:w="658"/>
        <w:gridCol w:w="1236"/>
        <w:gridCol w:w="646"/>
        <w:gridCol w:w="1307"/>
        <w:gridCol w:w="649"/>
        <w:gridCol w:w="1244"/>
        <w:gridCol w:w="1335"/>
        <w:gridCol w:w="1245"/>
        <w:gridCol w:w="135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40add99-7a2b-4036-abde-3f47d215e27a"/>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40add99-7a2b-4036-abde-3f47d215e27a"/>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单位名称：陕州小学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left"/>
              <w:rPr>
                <w:rFonts w:ascii="宋体" w:eastAsia="宋体" w:hAnsi="宋体" w:cs="宋体" w:hint="eastAsia"/>
                <w:i w:val="0"/>
                <w:iCs w:val="0"/>
                <w:color w:val="000000"/>
                <w:sz w:val="18"/>
                <w:szCs w:val="18"/>
                <w:u w:val="none"/>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40add99-7a2b-4036-abde-3f47d215e27a"/>
              <w:rPr>
                <w:rFonts w:ascii="宋体" w:eastAsia="宋体" w:hAnsi="宋体" w:cs="宋体" w:hint="eastAsia"/>
                <w:i w:val="0"/>
                <w:iCs w:val="0"/>
                <w:color w:val="000000"/>
                <w:sz w:val="18"/>
                <w:szCs w:val="18"/>
                <w:u w:val="none"/>
              </w:rPr>
            </w:pPr>
          </w:p>
        </w:tc>
      </w:tr>
    </w:tbl>
    <w:p>
      <w:pPr>
        <w:pStyle w:val="Normal_b40add99-7a2b-4036-abde-3f47d215e27a"/>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9"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40add99-7a2b-4036-abde-3f47d215e27a">
    <w:name w:val="Normal_b40add99-7a2b-4036-abde-3f47d215e27a"/>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