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重大行政执法决定法制审核流程图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pict>
          <v:roundrect id="圆角矩形 1" o:spid="_x0000_s1026" o:spt="2" style="position:absolute;left:0pt;margin-left:0.35pt;margin-top:30.65pt;height:84.85pt;width:77.95pt;z-index:251659264;mso-width-relative:page;mso-height-relative:page;" fillcolor="#FFFFFF" filled="t" stroked="t" coordsize="21600,21600" arcsize="0.166666666666667">
            <v:path/>
            <v:fill on="t" color2="#BBD5F0" focussize="0,0"/>
            <v:stroke weight="1.75pt" color="#000000"/>
            <v:imagedata o:title=""/>
            <o:lock v:ext="edit" aspectratio="f"/>
            <v:textbox inset="7.19992125984252pt,1.27mm,7.19992125984252pt,1.27mm">
              <w:txbxContent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</w:rPr>
                    <w:t>案件承</w:t>
                  </w:r>
                </w:p>
                <w:p>
                  <w:pPr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</w:rPr>
                    <w:t>办机构</w:t>
                  </w:r>
                </w:p>
              </w:txbxContent>
            </v:textbox>
          </v:roundrect>
        </w:pict>
      </w:r>
      <w:r>
        <w:rPr>
          <w:sz w:val="44"/>
          <w:szCs w:val="44"/>
        </w:rPr>
        <w:pict>
          <v:roundrect id="圆角矩形 3" o:spid="_x0000_s1028" o:spt="2" style="position:absolute;left:0pt;margin-left:169.9pt;margin-top:6.8pt;height:280.7pt;width:134.9pt;z-index:251661312;mso-width-relative:page;mso-height-relative:page;" fillcolor="#FFFFFF" filled="t" stroked="t" coordsize="21600,21600" arcsize="0.166666666666667">
            <v:path/>
            <v:fill on="t" color2="#BBD5F0" focussize="0,0"/>
            <v:stroke weight="0.5pt" color="#000000"/>
            <v:imagedata o:title=""/>
            <o:lock v:ext="edit" aspectratio="f"/>
            <v:textbox inset="7.19992125984252pt,1.27mm,7.19992125984252pt,1.27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0" w:firstLineChars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（一）重大行政执法决定建议及其情况说明;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0" w:firstLineChars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（二）重大行政执法决定调查(审查)终结报告;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0" w:firstLineChars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（三）重大行政执法决定书代拟稿;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0" w:firstLineChars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 xml:space="preserve">（四）重大行政执法决定相关法律依据和证据资料;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0" w:firstLineChars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（五）经听证或评估的，应当提交听证笔录或评估报告;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0" w:firstLineChars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（六）其他需要提交的材料。</w:t>
                  </w:r>
                </w:p>
              </w:txbxContent>
            </v:textbox>
          </v:roundrect>
        </w:pict>
      </w:r>
    </w:p>
    <w:p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pict>
          <v:shape id="右箭头 2" o:spid="_x0000_s1027" o:spt="13" type="#_x0000_t13" style="position:absolute;left:0pt;margin-left:79.05pt;margin-top:12.5pt;height:61.7pt;width:89pt;z-index:251660288;mso-width-relative:page;mso-height-relative:page;" fillcolor="#FFFFFF" filled="t" stroked="t" coordsize="21600,21600" adj="16200,5400">
            <v:path/>
            <v:fill on="t" color2="#BBD5F0" focussize="0,0"/>
            <v:stroke weight="0.5pt" color="#000000" joinstyle="miter"/>
            <v:imagedata o:title=""/>
            <o:lock v:ext="edit" aspectratio="f"/>
            <v:textbox inset="7.19992125984252pt,1.27mm,7.19992125984252pt,1.27mm">
              <w:txbxContent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调查终结后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roundrect id="圆角矩形 5" o:spid="_x0000_s1030" o:spt="2" style="position:absolute;left:0pt;margin-left:408.3pt;margin-top:2.6pt;height:81pt;width:75.85pt;z-index:251663360;mso-width-relative:page;mso-height-relative:page;" coordsize="21600,21600" arcsize="0.166666666666667">
            <v:path/>
            <v:fill color2="#BBD5F0" focussize="0,0"/>
            <v:stroke weight="2pt"/>
            <v:imagedata o:title=""/>
            <o:lock v:ext="edit"/>
            <v:textbox inset="7.19992125984252pt,1.27mm,7.19992125984252pt,1.27mm">
              <w:txbxContent>
                <w:p>
                  <w:pPr>
                    <w:spacing w:line="400" w:lineRule="exact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法制审核机构审核</w:t>
                  </w:r>
                </w:p>
              </w:txbxContent>
            </v:textbox>
          </v:roundrect>
        </w:pict>
      </w:r>
      <w:r>
        <w:rPr>
          <w:sz w:val="44"/>
          <w:szCs w:val="44"/>
        </w:rPr>
        <w:pict>
          <v:shape id="右箭头 4" o:spid="_x0000_s1029" o:spt="13" type="#_x0000_t13" style="position:absolute;left:0pt;margin-left:304.65pt;margin-top:5pt;height:78.65pt;width:100.55pt;z-index:251662336;mso-width-relative:page;mso-height-relative:page;" fillcolor="#FFFFFF" filled="t" stroked="t" coordsize="21600,21600" adj="16200,5400">
            <v:path/>
            <v:fill on="t" color2="#BBD5F0" focussize="0,0"/>
            <v:stroke weight="0.5pt" color="#000000" joinstyle="miter"/>
            <v:imagedata o:title=""/>
            <o:lock v:ext="edit" aspectratio="f"/>
            <v:textbox inset="7.19992125984252pt,1.27mm,7.19992125984252pt,1.27mm">
              <w:txbxContent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提交法制审核机构</w:t>
                  </w:r>
                </w:p>
              </w:txbxContent>
            </v:textbox>
          </v:shape>
        </w:pict>
      </w:r>
    </w:p>
    <w:p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pict>
          <v:shape id="左箭头 9" o:spid="_x0000_s1033" o:spt="66" type="#_x0000_t66" style="position:absolute;left:0pt;margin-left:154.05pt;margin-top:258.7pt;height:168.35pt;width:185.3pt;z-index:251666432;mso-width-relative:page;mso-height-relative:page;" fillcolor="#FFFFFF" filled="t" stroked="t" coordsize="21600,21600" adj="5400,5400">
            <v:path/>
            <v:fill on="t" color2="#BBD5F0" focussize="0,0"/>
            <v:stroke weight="0.5pt" color="#000000" joinstyle="miter"/>
            <v:imagedata o:title=""/>
            <o:lock v:ext="edit" aspectratio="f"/>
            <v:textbox inset="7.19992125984252pt,1.27mm,7.19992125984252pt,1.27mm"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法制机构应与当自接到审核材料之日起10个工作日内完成审核。特殊情况下,经法制机构负责人批准后</w:t>
                  </w:r>
                  <w:r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可延长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E-BZ" w:hAnsi="E-BZ" w:eastAsia="E-BZ" w:cs="E-BZ"/>
                      <w:color w:val="000000"/>
                      <w:kern w:val="0"/>
                      <w:sz w:val="29"/>
                      <w:szCs w:val="29"/>
                      <w:lang w:val="en-US" w:eastAsia="zh-CN" w:bidi="ar"/>
                    </w:rPr>
                    <w:t>10</w:t>
                  </w:r>
                  <w:r>
                    <w:rPr>
                      <w:rFonts w:hint="default" w:ascii="FZFSK--GBK1-0" w:hAnsi="FZFSK--GBK1-0" w:eastAsia="FZFSK--GBK1-0" w:cs="FZFSK--GBK1-0"/>
                      <w:color w:val="000000"/>
                      <w:kern w:val="0"/>
                      <w:sz w:val="29"/>
                      <w:szCs w:val="29"/>
                      <w:lang w:val="en-US" w:eastAsia="zh-CN" w:bidi="ar"/>
                    </w:rPr>
                    <w:t>个工作日</w:t>
                  </w:r>
                  <w:r>
                    <w:rPr>
                      <w:rFonts w:hint="default" w:ascii="E-BZ" w:hAnsi="E-BZ" w:eastAsia="E-BZ" w:cs="E-BZ"/>
                      <w:color w:val="000000"/>
                      <w:kern w:val="0"/>
                      <w:sz w:val="29"/>
                      <w:szCs w:val="29"/>
                      <w:lang w:val="en-US" w:eastAsia="zh-CN" w:bidi="ar"/>
                    </w:rPr>
                    <w:t>,</w:t>
                  </w:r>
                  <w:r>
                    <w:rPr>
                      <w:rFonts w:hint="default" w:ascii="FZFSK--GBK1-0" w:hAnsi="FZFSK--GBK1-0" w:eastAsia="FZFSK--GBK1-0" w:cs="FZFSK--GBK1-0"/>
                      <w:color w:val="000000"/>
                      <w:kern w:val="0"/>
                      <w:sz w:val="29"/>
                      <w:szCs w:val="29"/>
                      <w:lang w:val="en-US" w:eastAsia="zh-CN" w:bidi="ar"/>
                    </w:rPr>
                    <w:t>但不得超过法定时限要求</w:t>
                  </w:r>
                  <w:r>
                    <w:rPr>
                      <w:rFonts w:hint="default" w:ascii="E-BZ" w:hAnsi="E-BZ" w:eastAsia="E-BZ" w:cs="E-BZ"/>
                      <w:color w:val="000000"/>
                      <w:kern w:val="0"/>
                      <w:sz w:val="29"/>
                      <w:szCs w:val="29"/>
                      <w:lang w:val="en-US" w:eastAsia="zh-CN" w:bidi="ar"/>
                    </w:rPr>
                    <w:t>。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sz w:val="44"/>
          <w:szCs w:val="44"/>
        </w:rPr>
        <w:pict>
          <v:shape id="下箭头 7" o:spid="_x0000_s1031" o:spt="67" type="#_x0000_t67" style="position:absolute;left:0pt;margin-left:411.55pt;margin-top:52.85pt;height:116pt;width:71.5pt;z-index:251664384;mso-width-relative:page;mso-height-relative:page;" fillcolor="#FFFFFF" filled="t" stroked="t" coordsize="21600,21600" adj="16200,5400">
            <v:path/>
            <v:fill on="t" color2="#BBD5F0" focussize="0,0"/>
            <v:stroke weight="0.5pt" color="#000000" joinstyle="miter"/>
            <v:imagedata o:title=""/>
            <o:lock v:ext="edit" aspectratio="f"/>
            <v:textbox inset="7.19992125984252pt,1.27mm,7.19992125984252pt,1.27mm" style="layout-flow:vertical-ideographic;"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审核重点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roundrect id="圆角矩形 8" o:spid="_x0000_s1032" o:spt="2" style="position:absolute;left:0pt;margin-left:339.55pt;margin-top:171.15pt;height:363.25pt;width:169.7pt;z-index:251665408;mso-width-relative:page;mso-height-relative:page;" fillcolor="#FFFFFF" filled="t" stroked="t" coordsize="21600,21600" arcsize="0.166666666666667">
            <v:path/>
            <v:fill on="t" color2="#BBD5F0" focussize="0,0"/>
            <v:stroke weight="0.5pt" color="#000000"/>
            <v:imagedata o:title=""/>
            <o:lock v:ext="edit" aspectratio="f"/>
            <v:textbox inset="7.19992125984252pt,1.27mm,7.19992125984252pt,1.27mm"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(一)执法主体是否合法；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(二)执法人员是否具有执法资格；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(三)执法程序是否合法；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(四)案件事实是否清楚,证据是否合法充分；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(五)适用法律、法规、规章是否准确,裁量基准运用是否适当;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(六)执法是否超越法定权限；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(七)执法文书是否完备、规范；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(八)违法行为是否涉嫌犯罪需要移送公安司法机关;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(九)其他需要审核的内容。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ind w:firstLine="560" w:firstLineChars="200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00" w:lineRule="exact"/>
                    <w:ind w:firstLine="560" w:firstLineChars="200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44"/>
          <w:szCs w:val="44"/>
        </w:rPr>
        <w:pict>
          <v:shape id="上箭头 13" o:spid="_x0000_s1035" o:spt="68" type="#_x0000_t68" style="position:absolute;left:0pt;margin-left:8.45pt;margin-top:54.7pt;height:115.8pt;width:69.65pt;z-index:251668480;mso-width-relative:page;mso-height-relative:page;" fillcolor="#FFFFFF" filled="t" stroked="t" coordsize="21600,21600" adj="5400,5400">
            <v:path/>
            <v:fill on="t" color2="#BBD5F0" focussize="0,0"/>
            <v:stroke weight="0.5pt" color="#000000" joinstyle="miter"/>
            <v:imagedata o:title=""/>
            <o:lock v:ext="edit" aspectratio="f"/>
            <v:textbox inset="7.19992125984252pt,1.27mm,7.19992125984252pt,1.27mm" style="layout-flow:vertical-ideographic;"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法制审核</w:t>
                  </w:r>
                </w:p>
                <w:p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结果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roundrect id="圆角矩形 10" o:spid="_x0000_s1034" o:spt="2" style="position:absolute;left:0pt;margin-left:-18.6pt;margin-top:170.7pt;height:371pt;width:171.45pt;z-index:251667456;mso-width-relative:page;mso-height-relative:page;" fillcolor="#FFFFFF" filled="t" stroked="t" coordsize="21600,21600" arcsize="0.166666666666667">
            <v:path/>
            <v:fill on="t" color2="#BBD5F0" focussize="0,0"/>
            <v:stroke weight="0.5pt" color="#000000"/>
            <v:imagedata o:title=""/>
            <o:lock v:ext="edit" aspectratio="f"/>
            <v:textbox inset="7.19992125984252pt,1.27mm,7.19992125984252pt,1.27mm"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（一）对拟作出的重大行政执法决定主体合法、事实清楚、证据合法充分、依据准确、裁量适当、执法程序合法、执法文书完备、规范的，提出同意的意见;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（二）对拟作出的重大行政执法决定事实认定不清、证据和执法程序有瑕疵、执法文书不规范、裁量不适当的，提出纠正的意见;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（三）对拟作出的重大行政执法决定存在主体不合法、主要证据不合法、依据不准确、执法程序不合法的，提出不予作出行政执法决定的意见;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（四）对违法行为涉嫌犯罪的，提出移送意见。</w:t>
                  </w:r>
                </w:p>
              </w:txbxContent>
            </v:textbox>
          </v:roundrect>
        </w:pict>
      </w:r>
    </w:p>
    <w:sectPr>
      <w:pgSz w:w="11906" w:h="16838"/>
      <w:pgMar w:top="1440" w:right="1134" w:bottom="1440" w:left="1134" w:header="851" w:footer="158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zNzdkMWVmZDI4OGE1MWQ0ZDY3YzllMWYwYjhiMWYifQ=="/>
  </w:docVars>
  <w:rsids>
    <w:rsidRoot w:val="00172A27"/>
    <w:rsid w:val="003B603C"/>
    <w:rsid w:val="008F4864"/>
    <w:rsid w:val="00CD3ECE"/>
    <w:rsid w:val="07F34583"/>
    <w:rsid w:val="0C73757D"/>
    <w:rsid w:val="221D1D08"/>
    <w:rsid w:val="3CF07D3F"/>
    <w:rsid w:val="3FE528AA"/>
    <w:rsid w:val="74232BA0"/>
    <w:rsid w:val="77C64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0"/>
    <customShpInfo spid="_x0000_s1029"/>
    <customShpInfo spid="_x0000_s1033"/>
    <customShpInfo spid="_x0000_s1031"/>
    <customShpInfo spid="_x0000_s1032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1</Lines>
  <Paragraphs>1</Paragraphs>
  <TotalTime>0</TotalTime>
  <ScaleCrop>false</ScaleCrop>
  <LinksUpToDate>false</LinksUpToDate>
  <CharactersWithSpaces>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2020-09-15T01:53:00Z</dcterms:created>
  <dc:creator>wusumei</dc:creator>
  <cp:lastModifiedBy>草莓</cp:lastModifiedBy>
  <cp:lastPrinted>2022-07-18T01:37:56Z</cp:lastPrinted>
  <dcterms:modified xsi:type="dcterms:W3CDTF">2022-07-18T01:38:03Z</dcterms:modified>
  <dc:title>重大执法决定法制审核流程图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40D7AECB355B41EEBE1AED07F1373984</vt:lpwstr>
  </property>
</Properties>
</file>